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BFDA6" w14:textId="30C3635B" w:rsidR="00A67F1A" w:rsidRDefault="00A67F1A" w:rsidP="00F23E8A">
      <w:pPr>
        <w:pStyle w:val="Tekstpodstawowy"/>
        <w:spacing w:before="72" w:line="249" w:lineRule="auto"/>
        <w:ind w:right="104"/>
        <w:jc w:val="both"/>
        <w:rPr>
          <w:bCs/>
          <w:color w:val="1D1D1B"/>
        </w:rPr>
      </w:pPr>
      <w:r w:rsidRPr="000A5605">
        <w:rPr>
          <w:b/>
          <w:color w:val="1D1D1B"/>
          <w:highlight w:val="cyan"/>
        </w:rPr>
        <w:t xml:space="preserve">OmegaiQ 3-6-9 1200 mg </w:t>
      </w:r>
      <w:r w:rsidRPr="000A5605">
        <w:rPr>
          <w:bCs/>
          <w:color w:val="1D1D1B"/>
          <w:highlight w:val="cyan"/>
        </w:rPr>
        <w:t>suplement diety</w:t>
      </w:r>
    </w:p>
    <w:p w14:paraId="441E651F" w14:textId="77777777" w:rsidR="00A67F1A" w:rsidRDefault="00A67F1A" w:rsidP="00F23E8A">
      <w:pPr>
        <w:pStyle w:val="Tekstpodstawowy"/>
        <w:spacing w:before="72" w:line="249" w:lineRule="auto"/>
        <w:ind w:right="104"/>
        <w:jc w:val="both"/>
        <w:rPr>
          <w:b/>
          <w:color w:val="1D1D1B"/>
        </w:rPr>
      </w:pPr>
    </w:p>
    <w:p w14:paraId="510552E9" w14:textId="2583AD4C" w:rsidR="0097592E" w:rsidRDefault="003E7915" w:rsidP="00F23E8A">
      <w:pPr>
        <w:pStyle w:val="Tekstpodstawowy"/>
        <w:spacing w:before="72" w:line="249" w:lineRule="auto"/>
        <w:ind w:right="104"/>
        <w:jc w:val="both"/>
        <w:rPr>
          <w:color w:val="1D1D1B"/>
          <w:spacing w:val="-1"/>
        </w:rPr>
      </w:pPr>
      <w:r>
        <w:rPr>
          <w:b/>
          <w:color w:val="1D1D1B"/>
        </w:rPr>
        <w:t>OmegaiQ</w:t>
      </w:r>
      <w:r w:rsidR="00F23E8A">
        <w:rPr>
          <w:b/>
          <w:color w:val="1D1D1B"/>
        </w:rPr>
        <w:t xml:space="preserve"> 3-6-9 1200</w:t>
      </w:r>
      <w:r w:rsidR="0097592E">
        <w:rPr>
          <w:b/>
          <w:color w:val="1D1D1B"/>
        </w:rPr>
        <w:t xml:space="preserve"> </w:t>
      </w:r>
      <w:r w:rsidR="00F23E8A">
        <w:rPr>
          <w:b/>
          <w:color w:val="1D1D1B"/>
        </w:rPr>
        <w:t>mg</w:t>
      </w:r>
      <w:r w:rsidR="0097592E">
        <w:rPr>
          <w:b/>
          <w:color w:val="1D1D1B"/>
        </w:rPr>
        <w:t xml:space="preserve"> </w:t>
      </w:r>
      <w:r w:rsidR="0097592E" w:rsidRPr="0097592E">
        <w:rPr>
          <w:bCs/>
          <w:color w:val="1D1D1B"/>
        </w:rPr>
        <w:t>to suplement diety</w:t>
      </w:r>
      <w:r w:rsidRPr="0097592E">
        <w:rPr>
          <w:bCs/>
          <w:color w:val="1D1D1B"/>
        </w:rPr>
        <w:t xml:space="preserve"> </w:t>
      </w:r>
      <w:r>
        <w:rPr>
          <w:color w:val="1D1D1B"/>
        </w:rPr>
        <w:t>w formie kapsułek miękkich stosowany</w:t>
      </w:r>
      <w:r w:rsidR="0097592E">
        <w:rPr>
          <w:color w:val="1D1D1B"/>
        </w:rPr>
        <w:t xml:space="preserve"> </w:t>
      </w:r>
      <w:r>
        <w:rPr>
          <w:color w:val="1D1D1B"/>
        </w:rPr>
        <w:t>w celu uzupełnienia</w:t>
      </w:r>
      <w:r>
        <w:rPr>
          <w:color w:val="1D1D1B"/>
          <w:spacing w:val="40"/>
        </w:rPr>
        <w:t xml:space="preserve"> </w:t>
      </w:r>
      <w:r>
        <w:rPr>
          <w:color w:val="1D1D1B"/>
        </w:rPr>
        <w:t>diety</w:t>
      </w:r>
      <w:r>
        <w:rPr>
          <w:color w:val="1D1D1B"/>
          <w:spacing w:val="40"/>
        </w:rPr>
        <w:t xml:space="preserve"> </w:t>
      </w:r>
      <w:r>
        <w:rPr>
          <w:color w:val="1D1D1B"/>
        </w:rPr>
        <w:t>w</w:t>
      </w:r>
      <w:r>
        <w:rPr>
          <w:color w:val="1D1D1B"/>
          <w:spacing w:val="40"/>
        </w:rPr>
        <w:t xml:space="preserve"> </w:t>
      </w:r>
      <w:r>
        <w:rPr>
          <w:color w:val="1D1D1B"/>
        </w:rPr>
        <w:t>nienasycone</w:t>
      </w:r>
      <w:r>
        <w:rPr>
          <w:color w:val="1D1D1B"/>
          <w:spacing w:val="40"/>
        </w:rPr>
        <w:t xml:space="preserve"> </w:t>
      </w:r>
      <w:r>
        <w:rPr>
          <w:color w:val="1D1D1B"/>
        </w:rPr>
        <w:t>kwasy</w:t>
      </w:r>
      <w:r>
        <w:rPr>
          <w:color w:val="1D1D1B"/>
          <w:spacing w:val="40"/>
        </w:rPr>
        <w:t xml:space="preserve"> </w:t>
      </w:r>
      <w:r>
        <w:rPr>
          <w:color w:val="1D1D1B"/>
        </w:rPr>
        <w:t>tłuszczowe:</w:t>
      </w:r>
      <w:r>
        <w:rPr>
          <w:color w:val="1D1D1B"/>
          <w:spacing w:val="40"/>
        </w:rPr>
        <w:t xml:space="preserve"> </w:t>
      </w:r>
      <w:r>
        <w:rPr>
          <w:color w:val="1D1D1B"/>
        </w:rPr>
        <w:t>tłuszcze</w:t>
      </w:r>
      <w:r>
        <w:rPr>
          <w:color w:val="1D1D1B"/>
          <w:spacing w:val="40"/>
        </w:rPr>
        <w:t xml:space="preserve"> </w:t>
      </w:r>
      <w:r>
        <w:rPr>
          <w:color w:val="1D1D1B"/>
        </w:rPr>
        <w:t>wielonienasycone</w:t>
      </w:r>
      <w:r>
        <w:rPr>
          <w:color w:val="1D1D1B"/>
          <w:spacing w:val="40"/>
        </w:rPr>
        <w:t xml:space="preserve"> </w:t>
      </w:r>
      <w:r>
        <w:rPr>
          <w:color w:val="1D1D1B"/>
        </w:rPr>
        <w:t xml:space="preserve">z rodziny </w:t>
      </w:r>
      <w:r>
        <w:rPr>
          <w:b/>
          <w:color w:val="1D1D1B"/>
        </w:rPr>
        <w:t xml:space="preserve">Omega-3 </w:t>
      </w:r>
      <w:r>
        <w:rPr>
          <w:color w:val="1D1D1B"/>
        </w:rPr>
        <w:t xml:space="preserve">(kwas DHA, kwas EPA) i </w:t>
      </w:r>
      <w:r>
        <w:rPr>
          <w:b/>
          <w:color w:val="1D1D1B"/>
        </w:rPr>
        <w:t xml:space="preserve">Omega-6 </w:t>
      </w:r>
      <w:r>
        <w:rPr>
          <w:color w:val="1D1D1B"/>
        </w:rPr>
        <w:t>(kwas linolowy, kwas gammalinolenowy)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oraz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tłuszcze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jednonienasycone</w:t>
      </w:r>
      <w:r>
        <w:rPr>
          <w:color w:val="1D1D1B"/>
          <w:spacing w:val="-1"/>
        </w:rPr>
        <w:t xml:space="preserve"> </w:t>
      </w:r>
      <w:r>
        <w:rPr>
          <w:b/>
          <w:color w:val="1D1D1B"/>
        </w:rPr>
        <w:t>Omega-9</w:t>
      </w:r>
      <w:r>
        <w:rPr>
          <w:b/>
          <w:color w:val="1D1D1B"/>
          <w:spacing w:val="-1"/>
        </w:rPr>
        <w:t xml:space="preserve"> </w:t>
      </w:r>
      <w:r>
        <w:rPr>
          <w:color w:val="1D1D1B"/>
        </w:rPr>
        <w:t>(kwas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oleinowy).</w:t>
      </w:r>
      <w:r>
        <w:rPr>
          <w:color w:val="1D1D1B"/>
          <w:spacing w:val="-1"/>
        </w:rPr>
        <w:t xml:space="preserve"> </w:t>
      </w:r>
    </w:p>
    <w:p w14:paraId="544A9F7E" w14:textId="77777777" w:rsidR="001B70FF" w:rsidRDefault="003E7915" w:rsidP="00F23E8A">
      <w:pPr>
        <w:pStyle w:val="Tekstpodstawowy"/>
        <w:spacing w:before="72" w:line="249" w:lineRule="auto"/>
        <w:ind w:right="104"/>
        <w:jc w:val="both"/>
        <w:rPr>
          <w:color w:val="1D1D1B"/>
        </w:rPr>
      </w:pPr>
      <w:r>
        <w:rPr>
          <w:color w:val="1D1D1B"/>
        </w:rPr>
        <w:t>Tłuszcze te nie są produkowane przez organizm i w związku</w:t>
      </w:r>
      <w:r>
        <w:rPr>
          <w:color w:val="1D1D1B"/>
          <w:spacing w:val="40"/>
        </w:rPr>
        <w:t xml:space="preserve"> </w:t>
      </w:r>
      <w:r>
        <w:rPr>
          <w:color w:val="1D1D1B"/>
        </w:rPr>
        <w:t>z tym konieczne jest ich dostarczanie wraz z pożywieniem.</w:t>
      </w:r>
      <w:r w:rsidR="00F23E8A">
        <w:rPr>
          <w:color w:val="1D1D1B"/>
        </w:rPr>
        <w:t xml:space="preserve"> </w:t>
      </w:r>
      <w:r w:rsidR="00F23E8A" w:rsidRPr="00F23E8A">
        <w:rPr>
          <w:color w:val="1D1D1B"/>
        </w:rPr>
        <w:t>Zastępowanie w diecie tłuszczów nasyconych tłuszczami nienasyconymi, pomaga w utrzymaniu prawidłowego poziomu cholesterolu we krwi.</w:t>
      </w:r>
    </w:p>
    <w:p w14:paraId="4DD57F5C" w14:textId="77777777" w:rsidR="00F23E8A" w:rsidRPr="00F23E8A" w:rsidRDefault="00F23E8A" w:rsidP="00F23E8A">
      <w:pPr>
        <w:pStyle w:val="Tekstpodstawowy"/>
        <w:spacing w:before="72" w:line="249" w:lineRule="auto"/>
        <w:ind w:right="104"/>
        <w:jc w:val="both"/>
        <w:rPr>
          <w:color w:val="1D1D1B"/>
        </w:rPr>
      </w:pPr>
      <w:r>
        <w:rPr>
          <w:color w:val="1D1D1B"/>
        </w:rPr>
        <w:t>Działanie poszczególnych składników jest następujące:</w:t>
      </w:r>
    </w:p>
    <w:p w14:paraId="1C48EE13" w14:textId="6FA767B3" w:rsidR="003E7915" w:rsidRDefault="00F23E8A" w:rsidP="00F23E8A">
      <w:pPr>
        <w:spacing w:before="117" w:line="249" w:lineRule="auto"/>
        <w:ind w:right="104"/>
        <w:jc w:val="both"/>
        <w:rPr>
          <w:color w:val="1D1D1B"/>
          <w:sz w:val="15"/>
        </w:rPr>
      </w:pPr>
      <w:r>
        <w:rPr>
          <w:b/>
          <w:color w:val="1D1D1B"/>
          <w:sz w:val="15"/>
        </w:rPr>
        <w:t>- Kwas</w:t>
      </w:r>
      <w:r>
        <w:rPr>
          <w:b/>
          <w:color w:val="1D1D1B"/>
          <w:spacing w:val="-4"/>
          <w:sz w:val="15"/>
        </w:rPr>
        <w:t xml:space="preserve"> </w:t>
      </w:r>
      <w:r>
        <w:rPr>
          <w:b/>
          <w:color w:val="1D1D1B"/>
          <w:sz w:val="15"/>
        </w:rPr>
        <w:t>eikozapentaenowy</w:t>
      </w:r>
      <w:r>
        <w:rPr>
          <w:b/>
          <w:color w:val="1D1D1B"/>
          <w:spacing w:val="-4"/>
          <w:sz w:val="15"/>
        </w:rPr>
        <w:t xml:space="preserve"> </w:t>
      </w:r>
      <w:r>
        <w:rPr>
          <w:b/>
          <w:color w:val="1D1D1B"/>
          <w:sz w:val="15"/>
        </w:rPr>
        <w:t>(EPA)</w:t>
      </w:r>
      <w:r>
        <w:rPr>
          <w:b/>
          <w:color w:val="1D1D1B"/>
          <w:spacing w:val="-4"/>
          <w:sz w:val="15"/>
        </w:rPr>
        <w:t xml:space="preserve"> </w:t>
      </w:r>
      <w:r>
        <w:rPr>
          <w:b/>
          <w:color w:val="1D1D1B"/>
          <w:sz w:val="15"/>
        </w:rPr>
        <w:t>i</w:t>
      </w:r>
      <w:r>
        <w:rPr>
          <w:b/>
          <w:color w:val="1D1D1B"/>
          <w:spacing w:val="-4"/>
          <w:sz w:val="15"/>
        </w:rPr>
        <w:t xml:space="preserve"> </w:t>
      </w:r>
      <w:r>
        <w:rPr>
          <w:b/>
          <w:color w:val="1D1D1B"/>
          <w:sz w:val="15"/>
        </w:rPr>
        <w:t>kwas</w:t>
      </w:r>
      <w:r>
        <w:rPr>
          <w:b/>
          <w:color w:val="1D1D1B"/>
          <w:spacing w:val="-4"/>
          <w:sz w:val="15"/>
        </w:rPr>
        <w:t xml:space="preserve"> </w:t>
      </w:r>
      <w:r>
        <w:rPr>
          <w:b/>
          <w:color w:val="1D1D1B"/>
          <w:sz w:val="15"/>
        </w:rPr>
        <w:t>dokozaheksaenowy</w:t>
      </w:r>
      <w:r>
        <w:rPr>
          <w:b/>
          <w:color w:val="1D1D1B"/>
          <w:spacing w:val="-4"/>
          <w:sz w:val="15"/>
        </w:rPr>
        <w:t xml:space="preserve"> </w:t>
      </w:r>
      <w:r>
        <w:rPr>
          <w:b/>
          <w:color w:val="1D1D1B"/>
          <w:sz w:val="15"/>
        </w:rPr>
        <w:t>(DHA)</w:t>
      </w:r>
      <w:r>
        <w:rPr>
          <w:b/>
          <w:color w:val="1D1D1B"/>
          <w:spacing w:val="-4"/>
          <w:sz w:val="15"/>
        </w:rPr>
        <w:t xml:space="preserve"> </w:t>
      </w:r>
      <w:r>
        <w:rPr>
          <w:b/>
          <w:color w:val="1D1D1B"/>
          <w:sz w:val="15"/>
        </w:rPr>
        <w:t>wspierają</w:t>
      </w:r>
      <w:r>
        <w:rPr>
          <w:b/>
          <w:color w:val="1D1D1B"/>
          <w:spacing w:val="-4"/>
          <w:sz w:val="15"/>
        </w:rPr>
        <w:t xml:space="preserve"> </w:t>
      </w:r>
      <w:r>
        <w:rPr>
          <w:b/>
          <w:color w:val="1D1D1B"/>
          <w:sz w:val="15"/>
        </w:rPr>
        <w:t>pra- widłowe</w:t>
      </w:r>
      <w:r>
        <w:rPr>
          <w:b/>
          <w:color w:val="1D1D1B"/>
          <w:spacing w:val="-1"/>
          <w:sz w:val="15"/>
        </w:rPr>
        <w:t xml:space="preserve"> </w:t>
      </w:r>
      <w:r>
        <w:rPr>
          <w:b/>
          <w:color w:val="1D1D1B"/>
          <w:sz w:val="15"/>
        </w:rPr>
        <w:t>funkcjonowanie</w:t>
      </w:r>
      <w:r>
        <w:rPr>
          <w:b/>
          <w:color w:val="1D1D1B"/>
          <w:spacing w:val="-1"/>
          <w:sz w:val="15"/>
        </w:rPr>
        <w:t xml:space="preserve"> </w:t>
      </w:r>
      <w:r>
        <w:rPr>
          <w:b/>
          <w:color w:val="1D1D1B"/>
          <w:sz w:val="15"/>
        </w:rPr>
        <w:t>serca.</w:t>
      </w:r>
      <w:r>
        <w:rPr>
          <w:b/>
          <w:color w:val="1D1D1B"/>
          <w:spacing w:val="-3"/>
          <w:sz w:val="15"/>
        </w:rPr>
        <w:t xml:space="preserve"> </w:t>
      </w:r>
      <w:r>
        <w:rPr>
          <w:color w:val="1D1D1B"/>
          <w:sz w:val="15"/>
        </w:rPr>
        <w:t>Korzystne</w:t>
      </w:r>
      <w:r>
        <w:rPr>
          <w:color w:val="1D1D1B"/>
          <w:spacing w:val="-3"/>
          <w:sz w:val="15"/>
        </w:rPr>
        <w:t xml:space="preserve"> </w:t>
      </w:r>
      <w:r>
        <w:rPr>
          <w:color w:val="1D1D1B"/>
          <w:sz w:val="15"/>
        </w:rPr>
        <w:t>działanie</w:t>
      </w:r>
      <w:r>
        <w:rPr>
          <w:color w:val="1D1D1B"/>
          <w:spacing w:val="-3"/>
          <w:sz w:val="15"/>
        </w:rPr>
        <w:t xml:space="preserve"> </w:t>
      </w:r>
      <w:r>
        <w:rPr>
          <w:color w:val="1D1D1B"/>
          <w:sz w:val="15"/>
        </w:rPr>
        <w:t>występuje</w:t>
      </w:r>
      <w:r>
        <w:rPr>
          <w:color w:val="1D1D1B"/>
          <w:spacing w:val="-3"/>
          <w:sz w:val="15"/>
        </w:rPr>
        <w:t xml:space="preserve"> </w:t>
      </w:r>
      <w:r>
        <w:rPr>
          <w:color w:val="1D1D1B"/>
          <w:sz w:val="15"/>
        </w:rPr>
        <w:t>w</w:t>
      </w:r>
      <w:r>
        <w:rPr>
          <w:color w:val="1D1D1B"/>
          <w:spacing w:val="-3"/>
          <w:sz w:val="15"/>
        </w:rPr>
        <w:t xml:space="preserve"> </w:t>
      </w:r>
      <w:r>
        <w:rPr>
          <w:color w:val="1D1D1B"/>
          <w:sz w:val="15"/>
        </w:rPr>
        <w:t>przypadku</w:t>
      </w:r>
      <w:r>
        <w:rPr>
          <w:color w:val="1D1D1B"/>
          <w:spacing w:val="-3"/>
          <w:sz w:val="15"/>
        </w:rPr>
        <w:t xml:space="preserve"> </w:t>
      </w:r>
      <w:r>
        <w:rPr>
          <w:color w:val="1D1D1B"/>
          <w:sz w:val="15"/>
        </w:rPr>
        <w:t>spoży- wania 250 mg EPA i DHA dziennie.</w:t>
      </w:r>
      <w:r w:rsidR="0077200A">
        <w:rPr>
          <w:color w:val="1D1D1B"/>
          <w:sz w:val="15"/>
        </w:rPr>
        <w:t xml:space="preserve"> </w:t>
      </w:r>
      <w:r w:rsidR="000761D8">
        <w:rPr>
          <w:color w:val="1D1D1B"/>
          <w:sz w:val="15"/>
        </w:rPr>
        <w:t>(</w:t>
      </w:r>
      <w:r w:rsidR="00411F11">
        <w:rPr>
          <w:color w:val="1D1D1B"/>
          <w:sz w:val="15"/>
        </w:rPr>
        <w:t xml:space="preserve">EFSA ID: </w:t>
      </w:r>
      <w:r w:rsidR="00411F11" w:rsidRPr="00411F11">
        <w:rPr>
          <w:color w:val="1D1D1B"/>
          <w:sz w:val="15"/>
        </w:rPr>
        <w:t>504, 506, 516, 527, 538, 703, 1128, 1317, 1324, 1325, 510, 688, 1360</w:t>
      </w:r>
      <w:r w:rsidR="000761D8">
        <w:rPr>
          <w:color w:val="1D1D1B"/>
          <w:sz w:val="15"/>
        </w:rPr>
        <w:t>)</w:t>
      </w:r>
    </w:p>
    <w:p w14:paraId="67D2020C" w14:textId="448FC678" w:rsidR="001B70FF" w:rsidRDefault="00F23E8A" w:rsidP="00F23E8A">
      <w:pPr>
        <w:spacing w:before="117" w:line="249" w:lineRule="auto"/>
        <w:ind w:right="104"/>
        <w:jc w:val="both"/>
        <w:rPr>
          <w:color w:val="1D1D1B"/>
          <w:sz w:val="15"/>
        </w:rPr>
      </w:pPr>
      <w:r>
        <w:rPr>
          <w:b/>
          <w:color w:val="1D1D1B"/>
          <w:sz w:val="15"/>
        </w:rPr>
        <w:t>- Kwas</w:t>
      </w:r>
      <w:r>
        <w:rPr>
          <w:b/>
          <w:color w:val="1D1D1B"/>
          <w:spacing w:val="-4"/>
          <w:sz w:val="15"/>
        </w:rPr>
        <w:t xml:space="preserve"> </w:t>
      </w:r>
      <w:r>
        <w:rPr>
          <w:b/>
          <w:color w:val="1D1D1B"/>
          <w:sz w:val="15"/>
        </w:rPr>
        <w:t>dokozaheksaenowy</w:t>
      </w:r>
      <w:r>
        <w:rPr>
          <w:b/>
          <w:color w:val="1D1D1B"/>
          <w:spacing w:val="-4"/>
          <w:sz w:val="15"/>
        </w:rPr>
        <w:t xml:space="preserve"> </w:t>
      </w:r>
      <w:r>
        <w:rPr>
          <w:b/>
          <w:color w:val="1D1D1B"/>
          <w:sz w:val="15"/>
        </w:rPr>
        <w:t>(DHA)</w:t>
      </w:r>
      <w:r>
        <w:rPr>
          <w:b/>
          <w:color w:val="1D1D1B"/>
          <w:spacing w:val="-4"/>
          <w:sz w:val="15"/>
        </w:rPr>
        <w:t xml:space="preserve"> </w:t>
      </w:r>
      <w:r>
        <w:rPr>
          <w:b/>
          <w:color w:val="1D1D1B"/>
          <w:sz w:val="15"/>
        </w:rPr>
        <w:t>wspomaga również funkcjonowanie mózgu</w:t>
      </w:r>
      <w:r w:rsidR="006A5E6E">
        <w:rPr>
          <w:b/>
          <w:color w:val="1D1D1B"/>
          <w:sz w:val="15"/>
        </w:rPr>
        <w:t xml:space="preserve"> </w:t>
      </w:r>
      <w:r w:rsidR="006A5E6E">
        <w:rPr>
          <w:color w:val="1D1D1B"/>
          <w:sz w:val="15"/>
        </w:rPr>
        <w:t xml:space="preserve">(EFSA ID: </w:t>
      </w:r>
      <w:r w:rsidR="00240F16" w:rsidRPr="00240F16">
        <w:rPr>
          <w:color w:val="1D1D1B"/>
          <w:sz w:val="15"/>
        </w:rPr>
        <w:t>565, 626, 631, 689, 704, 742, 3148, 690, 3151, 497, 501, 510, 513, 519, 521, 534, 540, 688, 1323, 1360, 4294</w:t>
      </w:r>
      <w:r w:rsidR="006A5E6E">
        <w:rPr>
          <w:color w:val="1D1D1B"/>
          <w:sz w:val="15"/>
        </w:rPr>
        <w:t>)</w:t>
      </w:r>
      <w:r w:rsidR="009B785E">
        <w:rPr>
          <w:color w:val="1D1D1B"/>
          <w:sz w:val="15"/>
        </w:rPr>
        <w:t xml:space="preserve"> </w:t>
      </w:r>
      <w:r>
        <w:rPr>
          <w:b/>
          <w:color w:val="1D1D1B"/>
          <w:sz w:val="15"/>
        </w:rPr>
        <w:t>oraz</w:t>
      </w:r>
      <w:r>
        <w:rPr>
          <w:b/>
          <w:color w:val="1D1D1B"/>
          <w:spacing w:val="-2"/>
          <w:sz w:val="15"/>
        </w:rPr>
        <w:t xml:space="preserve"> </w:t>
      </w:r>
      <w:r>
        <w:rPr>
          <w:b/>
          <w:color w:val="1D1D1B"/>
          <w:sz w:val="15"/>
        </w:rPr>
        <w:t>prawidłowe</w:t>
      </w:r>
      <w:r>
        <w:rPr>
          <w:b/>
          <w:color w:val="1D1D1B"/>
          <w:spacing w:val="-2"/>
          <w:sz w:val="15"/>
        </w:rPr>
        <w:t xml:space="preserve"> </w:t>
      </w:r>
      <w:r>
        <w:rPr>
          <w:b/>
          <w:color w:val="1D1D1B"/>
          <w:sz w:val="15"/>
        </w:rPr>
        <w:t>widzenie</w:t>
      </w:r>
      <w:r w:rsidR="00955C5F">
        <w:rPr>
          <w:b/>
          <w:color w:val="1D1D1B"/>
          <w:sz w:val="15"/>
        </w:rPr>
        <w:t xml:space="preserve"> </w:t>
      </w:r>
      <w:r w:rsidR="00955C5F">
        <w:rPr>
          <w:color w:val="1D1D1B"/>
          <w:sz w:val="15"/>
        </w:rPr>
        <w:t xml:space="preserve">(EFSA ID: </w:t>
      </w:r>
      <w:r w:rsidR="00207E9A" w:rsidRPr="00207E9A">
        <w:rPr>
          <w:color w:val="1D1D1B"/>
          <w:sz w:val="15"/>
        </w:rPr>
        <w:t>627, 632, 743, 3149, 2905, 508, 510, 513, 519, 529, 540, 688, 4294</w:t>
      </w:r>
      <w:r w:rsidR="00955C5F">
        <w:rPr>
          <w:color w:val="1D1D1B"/>
          <w:sz w:val="15"/>
        </w:rPr>
        <w:t>)</w:t>
      </w:r>
      <w:r w:rsidR="0077200A">
        <w:rPr>
          <w:color w:val="1D1D1B"/>
          <w:sz w:val="15"/>
        </w:rPr>
        <w:t>.</w:t>
      </w:r>
      <w:r w:rsidR="008E553D">
        <w:rPr>
          <w:color w:val="1D1D1B"/>
          <w:sz w:val="15"/>
        </w:rPr>
        <w:t xml:space="preserve"> </w:t>
      </w:r>
      <w:r>
        <w:rPr>
          <w:color w:val="1D1D1B"/>
          <w:sz w:val="15"/>
        </w:rPr>
        <w:t>Korzystne</w:t>
      </w:r>
      <w:r>
        <w:rPr>
          <w:color w:val="1D1D1B"/>
          <w:spacing w:val="-4"/>
          <w:sz w:val="15"/>
        </w:rPr>
        <w:t xml:space="preserve"> </w:t>
      </w:r>
      <w:r>
        <w:rPr>
          <w:color w:val="1D1D1B"/>
          <w:sz w:val="15"/>
        </w:rPr>
        <w:t>działanie</w:t>
      </w:r>
      <w:r>
        <w:rPr>
          <w:color w:val="1D1D1B"/>
          <w:spacing w:val="-4"/>
          <w:sz w:val="15"/>
        </w:rPr>
        <w:t xml:space="preserve"> </w:t>
      </w:r>
      <w:r>
        <w:rPr>
          <w:color w:val="1D1D1B"/>
          <w:sz w:val="15"/>
        </w:rPr>
        <w:t>występuje</w:t>
      </w:r>
      <w:r>
        <w:rPr>
          <w:color w:val="1D1D1B"/>
          <w:spacing w:val="-4"/>
          <w:sz w:val="15"/>
        </w:rPr>
        <w:t xml:space="preserve"> </w:t>
      </w:r>
      <w:r>
        <w:rPr>
          <w:color w:val="1D1D1B"/>
          <w:sz w:val="15"/>
        </w:rPr>
        <w:t>w</w:t>
      </w:r>
      <w:r>
        <w:rPr>
          <w:color w:val="1D1D1B"/>
          <w:spacing w:val="-4"/>
          <w:sz w:val="15"/>
        </w:rPr>
        <w:t xml:space="preserve"> </w:t>
      </w:r>
      <w:r>
        <w:rPr>
          <w:color w:val="1D1D1B"/>
          <w:sz w:val="15"/>
        </w:rPr>
        <w:t>przypadku</w:t>
      </w:r>
      <w:r>
        <w:rPr>
          <w:color w:val="1D1D1B"/>
          <w:spacing w:val="-4"/>
          <w:sz w:val="15"/>
        </w:rPr>
        <w:t xml:space="preserve"> </w:t>
      </w:r>
      <w:r>
        <w:rPr>
          <w:color w:val="1D1D1B"/>
          <w:sz w:val="15"/>
        </w:rPr>
        <w:t>spożywania 250 mg dziennie.</w:t>
      </w:r>
    </w:p>
    <w:p w14:paraId="7EA57EB1" w14:textId="1B678757" w:rsidR="00F23E8A" w:rsidRPr="009F527A" w:rsidRDefault="00F23E8A" w:rsidP="009F527A">
      <w:pPr>
        <w:spacing w:before="117" w:line="249" w:lineRule="auto"/>
        <w:ind w:right="104"/>
        <w:jc w:val="both"/>
        <w:rPr>
          <w:color w:val="1D1D1B"/>
          <w:sz w:val="15"/>
        </w:rPr>
      </w:pPr>
      <w:r>
        <w:rPr>
          <w:color w:val="1D1D1B"/>
          <w:sz w:val="15"/>
        </w:rPr>
        <w:t xml:space="preserve">- </w:t>
      </w:r>
      <w:r>
        <w:rPr>
          <w:b/>
          <w:color w:val="1D1D1B"/>
          <w:sz w:val="15"/>
        </w:rPr>
        <w:t>Kwas linolowy (LA) pomaga w utrzymaniu prawidłowego poziomu cholesterol</w:t>
      </w:r>
      <w:r w:rsidR="00EB7290">
        <w:rPr>
          <w:b/>
          <w:color w:val="1D1D1B"/>
          <w:sz w:val="15"/>
        </w:rPr>
        <w:t>u</w:t>
      </w:r>
      <w:r>
        <w:rPr>
          <w:b/>
          <w:color w:val="1D1D1B"/>
          <w:sz w:val="15"/>
        </w:rPr>
        <w:t xml:space="preserve"> we krwi. </w:t>
      </w:r>
      <w:r>
        <w:rPr>
          <w:color w:val="1D1D1B"/>
          <w:sz w:val="15"/>
        </w:rPr>
        <w:t xml:space="preserve">Korzystne działanie występuje w przypadku spożywania 10 g LA </w:t>
      </w:r>
      <w:r>
        <w:rPr>
          <w:color w:val="1D1D1B"/>
          <w:spacing w:val="-2"/>
          <w:sz w:val="15"/>
        </w:rPr>
        <w:t>dziennie.</w:t>
      </w:r>
      <w:r w:rsidR="00650FFF">
        <w:rPr>
          <w:color w:val="1D1D1B"/>
          <w:spacing w:val="-2"/>
          <w:sz w:val="15"/>
        </w:rPr>
        <w:t xml:space="preserve"> </w:t>
      </w:r>
      <w:r w:rsidR="00650FFF">
        <w:rPr>
          <w:color w:val="1D1D1B"/>
          <w:sz w:val="15"/>
        </w:rPr>
        <w:t xml:space="preserve">(EFSA ID: </w:t>
      </w:r>
      <w:r w:rsidR="006519A6" w:rsidRPr="006519A6">
        <w:rPr>
          <w:color w:val="1D1D1B"/>
          <w:sz w:val="15"/>
        </w:rPr>
        <w:t>489, 2899</w:t>
      </w:r>
      <w:r w:rsidR="00650FFF">
        <w:rPr>
          <w:color w:val="1D1D1B"/>
          <w:sz w:val="15"/>
        </w:rPr>
        <w:t>)</w:t>
      </w:r>
    </w:p>
    <w:p w14:paraId="2DFA4191" w14:textId="0408529F" w:rsidR="001B70FF" w:rsidRDefault="00F23E8A" w:rsidP="00F23E8A">
      <w:pPr>
        <w:spacing w:before="115"/>
        <w:rPr>
          <w:b/>
          <w:sz w:val="15"/>
        </w:rPr>
      </w:pPr>
      <w:r>
        <w:rPr>
          <w:sz w:val="15"/>
        </w:rPr>
        <w:t xml:space="preserve">- </w:t>
      </w:r>
      <w:r>
        <w:rPr>
          <w:b/>
          <w:color w:val="1D1D1B"/>
          <w:spacing w:val="-2"/>
          <w:sz w:val="15"/>
        </w:rPr>
        <w:t>Witamina</w:t>
      </w:r>
      <w:r>
        <w:rPr>
          <w:b/>
          <w:color w:val="1D1D1B"/>
          <w:spacing w:val="-5"/>
          <w:sz w:val="15"/>
        </w:rPr>
        <w:t xml:space="preserve"> </w:t>
      </w:r>
      <w:r>
        <w:rPr>
          <w:b/>
          <w:color w:val="1D1D1B"/>
          <w:spacing w:val="-2"/>
          <w:sz w:val="15"/>
        </w:rPr>
        <w:t>E</w:t>
      </w:r>
      <w:r>
        <w:rPr>
          <w:b/>
          <w:color w:val="1D1D1B"/>
          <w:spacing w:val="-4"/>
          <w:sz w:val="15"/>
        </w:rPr>
        <w:t xml:space="preserve"> </w:t>
      </w:r>
      <w:r>
        <w:rPr>
          <w:b/>
          <w:color w:val="1D1D1B"/>
          <w:spacing w:val="-2"/>
          <w:sz w:val="15"/>
        </w:rPr>
        <w:t>pomaga</w:t>
      </w:r>
      <w:r>
        <w:rPr>
          <w:b/>
          <w:color w:val="1D1D1B"/>
          <w:spacing w:val="-5"/>
          <w:sz w:val="15"/>
        </w:rPr>
        <w:t xml:space="preserve"> </w:t>
      </w:r>
      <w:r>
        <w:rPr>
          <w:b/>
          <w:color w:val="1D1D1B"/>
          <w:spacing w:val="-2"/>
          <w:sz w:val="15"/>
        </w:rPr>
        <w:t>w</w:t>
      </w:r>
      <w:r>
        <w:rPr>
          <w:b/>
          <w:color w:val="1D1D1B"/>
          <w:spacing w:val="-4"/>
          <w:sz w:val="15"/>
        </w:rPr>
        <w:t xml:space="preserve"> </w:t>
      </w:r>
      <w:r>
        <w:rPr>
          <w:b/>
          <w:color w:val="1D1D1B"/>
          <w:spacing w:val="-2"/>
          <w:sz w:val="15"/>
        </w:rPr>
        <w:t>ochronie</w:t>
      </w:r>
      <w:r>
        <w:rPr>
          <w:b/>
          <w:color w:val="1D1D1B"/>
          <w:spacing w:val="-4"/>
          <w:sz w:val="15"/>
        </w:rPr>
        <w:t xml:space="preserve"> </w:t>
      </w:r>
      <w:r>
        <w:rPr>
          <w:b/>
          <w:color w:val="1D1D1B"/>
          <w:spacing w:val="-2"/>
          <w:sz w:val="15"/>
        </w:rPr>
        <w:t>komórek</w:t>
      </w:r>
      <w:r>
        <w:rPr>
          <w:b/>
          <w:color w:val="1D1D1B"/>
          <w:spacing w:val="-5"/>
          <w:sz w:val="15"/>
        </w:rPr>
        <w:t xml:space="preserve"> </w:t>
      </w:r>
      <w:r>
        <w:rPr>
          <w:b/>
          <w:color w:val="1D1D1B"/>
          <w:spacing w:val="-2"/>
          <w:sz w:val="15"/>
        </w:rPr>
        <w:t>przed</w:t>
      </w:r>
      <w:r>
        <w:rPr>
          <w:b/>
          <w:color w:val="1D1D1B"/>
          <w:spacing w:val="-4"/>
          <w:sz w:val="15"/>
        </w:rPr>
        <w:t xml:space="preserve"> </w:t>
      </w:r>
      <w:r>
        <w:rPr>
          <w:b/>
          <w:color w:val="1D1D1B"/>
          <w:spacing w:val="-2"/>
          <w:sz w:val="15"/>
        </w:rPr>
        <w:t>stresem</w:t>
      </w:r>
      <w:r>
        <w:rPr>
          <w:b/>
          <w:color w:val="1D1D1B"/>
          <w:spacing w:val="-5"/>
          <w:sz w:val="15"/>
        </w:rPr>
        <w:t xml:space="preserve"> </w:t>
      </w:r>
      <w:r>
        <w:rPr>
          <w:b/>
          <w:color w:val="1D1D1B"/>
          <w:spacing w:val="-2"/>
          <w:sz w:val="15"/>
        </w:rPr>
        <w:t>oksydacyjnym.</w:t>
      </w:r>
      <w:r w:rsidR="00BB3A57">
        <w:rPr>
          <w:b/>
          <w:color w:val="1D1D1B"/>
          <w:spacing w:val="-2"/>
          <w:sz w:val="15"/>
        </w:rPr>
        <w:t xml:space="preserve"> </w:t>
      </w:r>
      <w:r w:rsidR="00BB3A57">
        <w:rPr>
          <w:color w:val="1D1D1B"/>
          <w:sz w:val="15"/>
        </w:rPr>
        <w:t xml:space="preserve">(EFSA ID: </w:t>
      </w:r>
      <w:r w:rsidR="007F4DD1" w:rsidRPr="007F4DD1">
        <w:rPr>
          <w:color w:val="1D1D1B"/>
          <w:sz w:val="15"/>
        </w:rPr>
        <w:t>160, 162, 1947</w:t>
      </w:r>
      <w:r w:rsidR="00BB3A57">
        <w:rPr>
          <w:color w:val="1D1D1B"/>
          <w:sz w:val="15"/>
        </w:rPr>
        <w:t>)</w:t>
      </w:r>
    </w:p>
    <w:p w14:paraId="74B2157D" w14:textId="77777777" w:rsidR="0097592E" w:rsidRDefault="0097592E">
      <w:pPr>
        <w:pStyle w:val="Tekstpodstawowy"/>
        <w:spacing w:before="74" w:line="244" w:lineRule="auto"/>
        <w:ind w:left="106" w:right="104"/>
        <w:jc w:val="both"/>
        <w:rPr>
          <w:b/>
        </w:rPr>
      </w:pPr>
    </w:p>
    <w:p w14:paraId="6EEF56FE" w14:textId="77777777" w:rsidR="001B70FF" w:rsidRDefault="0097592E">
      <w:pPr>
        <w:pStyle w:val="Tekstpodstawowy"/>
        <w:spacing w:before="74" w:line="244" w:lineRule="auto"/>
        <w:ind w:left="106" w:right="104"/>
        <w:jc w:val="both"/>
      </w:pPr>
      <w:r w:rsidRPr="0097592E">
        <w:rPr>
          <w:b/>
          <w:bCs/>
          <w:color w:val="1D1D1B"/>
        </w:rPr>
        <w:t>Składniki:</w:t>
      </w:r>
      <w:r>
        <w:rPr>
          <w:color w:val="1D1D1B"/>
        </w:rPr>
        <w:t xml:space="preserve"> Olej </w:t>
      </w:r>
      <w:r w:rsidRPr="0097592E">
        <w:rPr>
          <w:b/>
          <w:bCs/>
          <w:color w:val="1D1D1B"/>
        </w:rPr>
        <w:t>rybi</w:t>
      </w:r>
      <w:r>
        <w:rPr>
          <w:b/>
          <w:color w:val="1D1D1B"/>
          <w:sz w:val="18"/>
        </w:rPr>
        <w:t xml:space="preserve"> </w:t>
      </w:r>
      <w:r>
        <w:rPr>
          <w:color w:val="1D1D1B"/>
        </w:rPr>
        <w:t xml:space="preserve">(z sardeli peruwiańskiej), olej z ogórecznika </w:t>
      </w:r>
      <w:r>
        <w:rPr>
          <w:i/>
          <w:color w:val="1D1D1B"/>
        </w:rPr>
        <w:t xml:space="preserve">(Borago officinalis L.), </w:t>
      </w:r>
      <w:r>
        <w:rPr>
          <w:color w:val="1D1D1B"/>
        </w:rPr>
        <w:t>octan DL-alfa-tokoferylu (witamina E), żelatyna (składnik otoczki kapsułki), substancja utrzymująca wilgoć: gliceryna, woda oczyszczona.</w:t>
      </w:r>
    </w:p>
    <w:p w14:paraId="6EE92E67" w14:textId="77777777" w:rsidR="0097592E" w:rsidRDefault="0097592E">
      <w:pPr>
        <w:pStyle w:val="Tekstpodstawowy"/>
        <w:spacing w:before="72"/>
        <w:ind w:left="106"/>
        <w:rPr>
          <w:b/>
          <w:bCs/>
          <w:color w:val="1D1D1B"/>
          <w:spacing w:val="-4"/>
          <w:sz w:val="20"/>
          <w:szCs w:val="20"/>
        </w:rPr>
      </w:pPr>
    </w:p>
    <w:p w14:paraId="02A6276C" w14:textId="77777777" w:rsidR="001B70FF" w:rsidRDefault="0097592E">
      <w:pPr>
        <w:pStyle w:val="Tekstpodstawowy"/>
        <w:spacing w:before="72"/>
        <w:ind w:left="106"/>
      </w:pPr>
      <w:r w:rsidRPr="0097592E">
        <w:rPr>
          <w:b/>
          <w:bCs/>
          <w:color w:val="1D1D1B"/>
        </w:rPr>
        <w:t>Zalecana porcja dzienna:</w:t>
      </w:r>
      <w:r>
        <w:rPr>
          <w:color w:val="1D1D1B"/>
        </w:rPr>
        <w:t xml:space="preserve"> 1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kapsułka</w:t>
      </w:r>
      <w:r>
        <w:rPr>
          <w:color w:val="1D1D1B"/>
          <w:spacing w:val="1"/>
        </w:rPr>
        <w:t xml:space="preserve"> </w:t>
      </w:r>
      <w:r>
        <w:rPr>
          <w:color w:val="1D1D1B"/>
          <w:spacing w:val="-2"/>
        </w:rPr>
        <w:t>dziennie.</w:t>
      </w:r>
    </w:p>
    <w:p w14:paraId="3B431368" w14:textId="77777777" w:rsidR="0097592E" w:rsidRDefault="0097592E">
      <w:pPr>
        <w:pStyle w:val="Tekstpodstawowy"/>
        <w:spacing w:before="72"/>
        <w:ind w:left="106"/>
        <w:rPr>
          <w:b/>
          <w:bCs/>
          <w:color w:val="1D1D1B"/>
          <w:spacing w:val="-7"/>
          <w:sz w:val="20"/>
          <w:szCs w:val="20"/>
        </w:rPr>
      </w:pPr>
    </w:p>
    <w:p w14:paraId="174C46F7" w14:textId="77777777" w:rsidR="001B70FF" w:rsidRDefault="0097592E">
      <w:pPr>
        <w:pStyle w:val="Tekstpodstawowy"/>
        <w:spacing w:before="72"/>
        <w:ind w:left="106"/>
      </w:pPr>
      <w:r w:rsidRPr="0097592E">
        <w:rPr>
          <w:b/>
          <w:bCs/>
          <w:color w:val="1D1D1B"/>
        </w:rPr>
        <w:t>Sposób użycia:</w:t>
      </w:r>
      <w:r>
        <w:rPr>
          <w:color w:val="1D1D1B"/>
        </w:rPr>
        <w:t xml:space="preserve"> kapsułkę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należy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połknąć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i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popić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4"/>
        </w:rPr>
        <w:t>wodą.</w:t>
      </w:r>
    </w:p>
    <w:p w14:paraId="7C5F2A10" w14:textId="77777777" w:rsidR="0097592E" w:rsidRDefault="0097592E">
      <w:pPr>
        <w:sectPr w:rsidR="0097592E">
          <w:footerReference w:type="default" r:id="rId6"/>
          <w:type w:val="continuous"/>
          <w:pgSz w:w="6810" w:h="11910"/>
          <w:pgMar w:top="600" w:right="460" w:bottom="560" w:left="460" w:header="0" w:footer="367" w:gutter="0"/>
          <w:pgNumType w:start="1"/>
          <w:cols w:space="708"/>
        </w:sect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336"/>
        <w:gridCol w:w="696"/>
        <w:gridCol w:w="637"/>
      </w:tblGrid>
      <w:tr w:rsidR="001B70FF" w14:paraId="08C54EE9" w14:textId="77777777">
        <w:trPr>
          <w:trHeight w:val="294"/>
        </w:trPr>
        <w:tc>
          <w:tcPr>
            <w:tcW w:w="4336" w:type="dxa"/>
            <w:tcBorders>
              <w:bottom w:val="single" w:sz="2" w:space="0" w:color="1D1D1B"/>
            </w:tcBorders>
          </w:tcPr>
          <w:p w14:paraId="69DDACE2" w14:textId="77777777" w:rsidR="001B70FF" w:rsidRDefault="003E7915">
            <w:pPr>
              <w:pStyle w:val="TableParagraph"/>
              <w:spacing w:before="14"/>
              <w:jc w:val="left"/>
              <w:rPr>
                <w:b/>
                <w:sz w:val="20"/>
              </w:rPr>
            </w:pPr>
            <w:r>
              <w:rPr>
                <w:b/>
                <w:color w:val="1D1D1B"/>
                <w:spacing w:val="-4"/>
                <w:sz w:val="20"/>
              </w:rPr>
              <w:lastRenderedPageBreak/>
              <w:t>Skład</w:t>
            </w:r>
            <w:r>
              <w:rPr>
                <w:b/>
                <w:color w:val="1D1D1B"/>
                <w:spacing w:val="-6"/>
                <w:sz w:val="20"/>
              </w:rPr>
              <w:t xml:space="preserve"> </w:t>
            </w:r>
            <w:r>
              <w:rPr>
                <w:b/>
                <w:color w:val="1D1D1B"/>
                <w:spacing w:val="-4"/>
                <w:sz w:val="20"/>
              </w:rPr>
              <w:t>zalecanej</w:t>
            </w:r>
            <w:r>
              <w:rPr>
                <w:b/>
                <w:color w:val="1D1D1B"/>
                <w:spacing w:val="-5"/>
                <w:sz w:val="20"/>
              </w:rPr>
              <w:t xml:space="preserve"> </w:t>
            </w:r>
            <w:r>
              <w:rPr>
                <w:b/>
                <w:color w:val="1D1D1B"/>
                <w:spacing w:val="-4"/>
                <w:sz w:val="20"/>
              </w:rPr>
              <w:t>porcji</w:t>
            </w:r>
            <w:r>
              <w:rPr>
                <w:b/>
                <w:color w:val="1D1D1B"/>
                <w:spacing w:val="-5"/>
                <w:sz w:val="20"/>
              </w:rPr>
              <w:t xml:space="preserve"> </w:t>
            </w:r>
            <w:r>
              <w:rPr>
                <w:b/>
                <w:color w:val="1D1D1B"/>
                <w:spacing w:val="-4"/>
                <w:sz w:val="20"/>
              </w:rPr>
              <w:t>dziennej</w:t>
            </w:r>
          </w:p>
        </w:tc>
        <w:tc>
          <w:tcPr>
            <w:tcW w:w="1333" w:type="dxa"/>
            <w:gridSpan w:val="2"/>
            <w:tcBorders>
              <w:bottom w:val="single" w:sz="2" w:space="0" w:color="1D1D1B"/>
            </w:tcBorders>
          </w:tcPr>
          <w:p w14:paraId="783E4AB7" w14:textId="77777777" w:rsidR="001B70FF" w:rsidRDefault="001B70F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1B70FF" w14:paraId="5BED1B14" w14:textId="77777777">
        <w:trPr>
          <w:trHeight w:val="296"/>
        </w:trPr>
        <w:tc>
          <w:tcPr>
            <w:tcW w:w="4336" w:type="dxa"/>
            <w:tcBorders>
              <w:top w:val="single" w:sz="2" w:space="0" w:color="1D1D1B"/>
            </w:tcBorders>
          </w:tcPr>
          <w:p w14:paraId="14710103" w14:textId="77777777" w:rsidR="001B70FF" w:rsidRDefault="003E7915">
            <w:pPr>
              <w:pStyle w:val="TableParagraph"/>
              <w:tabs>
                <w:tab w:val="left" w:pos="3362"/>
              </w:tabs>
              <w:spacing w:before="101"/>
              <w:jc w:val="left"/>
              <w:rPr>
                <w:b/>
                <w:sz w:val="14"/>
              </w:rPr>
            </w:pPr>
            <w:r>
              <w:rPr>
                <w:b/>
                <w:color w:val="1D1D1B"/>
                <w:spacing w:val="-2"/>
                <w:sz w:val="14"/>
              </w:rPr>
              <w:t>Składniki</w:t>
            </w:r>
            <w:r>
              <w:rPr>
                <w:b/>
                <w:color w:val="1D1D1B"/>
                <w:sz w:val="14"/>
              </w:rPr>
              <w:tab/>
              <w:t>Zawartość</w:t>
            </w:r>
            <w:r>
              <w:rPr>
                <w:b/>
                <w:color w:val="1D1D1B"/>
                <w:spacing w:val="-5"/>
                <w:sz w:val="14"/>
              </w:rPr>
              <w:t xml:space="preserve"> </w:t>
            </w:r>
            <w:r>
              <w:rPr>
                <w:b/>
                <w:color w:val="1D1D1B"/>
                <w:sz w:val="14"/>
              </w:rPr>
              <w:t>w</w:t>
            </w:r>
            <w:r>
              <w:rPr>
                <w:b/>
                <w:color w:val="1D1D1B"/>
                <w:spacing w:val="-4"/>
                <w:sz w:val="14"/>
              </w:rPr>
              <w:t xml:space="preserve"> </w:t>
            </w:r>
            <w:r>
              <w:rPr>
                <w:b/>
                <w:color w:val="1D1D1B"/>
                <w:spacing w:val="-10"/>
                <w:sz w:val="14"/>
              </w:rPr>
              <w:t>1</w:t>
            </w:r>
          </w:p>
        </w:tc>
        <w:tc>
          <w:tcPr>
            <w:tcW w:w="696" w:type="dxa"/>
            <w:tcBorders>
              <w:top w:val="single" w:sz="2" w:space="0" w:color="1D1D1B"/>
            </w:tcBorders>
          </w:tcPr>
          <w:p w14:paraId="4E4084B0" w14:textId="77777777" w:rsidR="001B70FF" w:rsidRDefault="003E7915">
            <w:pPr>
              <w:pStyle w:val="TableParagraph"/>
              <w:spacing w:before="101"/>
              <w:ind w:right="100"/>
              <w:rPr>
                <w:b/>
                <w:sz w:val="14"/>
              </w:rPr>
            </w:pPr>
            <w:r>
              <w:rPr>
                <w:b/>
                <w:color w:val="1D1D1B"/>
                <w:spacing w:val="-2"/>
                <w:sz w:val="14"/>
              </w:rPr>
              <w:t>kapsułce</w:t>
            </w:r>
          </w:p>
        </w:tc>
        <w:tc>
          <w:tcPr>
            <w:tcW w:w="637" w:type="dxa"/>
            <w:tcBorders>
              <w:top w:val="single" w:sz="2" w:space="0" w:color="1D1D1B"/>
            </w:tcBorders>
          </w:tcPr>
          <w:p w14:paraId="1C2F4169" w14:textId="77777777" w:rsidR="001B70FF" w:rsidRDefault="003E7915">
            <w:pPr>
              <w:pStyle w:val="TableParagraph"/>
              <w:spacing w:before="101"/>
              <w:ind w:right="3"/>
              <w:rPr>
                <w:b/>
                <w:sz w:val="14"/>
              </w:rPr>
            </w:pPr>
            <w:r>
              <w:rPr>
                <w:b/>
                <w:color w:val="1D1D1B"/>
                <w:spacing w:val="-4"/>
                <w:w w:val="105"/>
                <w:sz w:val="14"/>
              </w:rPr>
              <w:t>%RWS*</w:t>
            </w:r>
          </w:p>
        </w:tc>
      </w:tr>
      <w:tr w:rsidR="001B70FF" w14:paraId="5791F3B9" w14:textId="77777777">
        <w:trPr>
          <w:trHeight w:val="240"/>
        </w:trPr>
        <w:tc>
          <w:tcPr>
            <w:tcW w:w="4336" w:type="dxa"/>
          </w:tcPr>
          <w:p w14:paraId="3234C87A" w14:textId="77777777" w:rsidR="001B70FF" w:rsidRDefault="003E7915">
            <w:pPr>
              <w:pStyle w:val="TableParagraph"/>
              <w:jc w:val="left"/>
              <w:rPr>
                <w:b/>
                <w:sz w:val="14"/>
              </w:rPr>
            </w:pPr>
            <w:r>
              <w:rPr>
                <w:b/>
                <w:color w:val="1D1D1B"/>
                <w:spacing w:val="-2"/>
                <w:sz w:val="14"/>
              </w:rPr>
              <w:t>Oleje</w:t>
            </w:r>
            <w:r>
              <w:rPr>
                <w:b/>
                <w:color w:val="1D1D1B"/>
                <w:spacing w:val="-8"/>
                <w:sz w:val="14"/>
              </w:rPr>
              <w:t xml:space="preserve"> </w:t>
            </w:r>
            <w:r>
              <w:rPr>
                <w:b/>
                <w:color w:val="1D1D1B"/>
                <w:spacing w:val="-2"/>
                <w:sz w:val="14"/>
              </w:rPr>
              <w:t>zawierające</w:t>
            </w:r>
            <w:r>
              <w:rPr>
                <w:b/>
                <w:color w:val="1D1D1B"/>
                <w:spacing w:val="-8"/>
                <w:sz w:val="14"/>
              </w:rPr>
              <w:t xml:space="preserve"> </w:t>
            </w:r>
            <w:r>
              <w:rPr>
                <w:b/>
                <w:color w:val="1D1D1B"/>
                <w:spacing w:val="-2"/>
                <w:sz w:val="14"/>
              </w:rPr>
              <w:t>kwasy</w:t>
            </w:r>
            <w:r>
              <w:rPr>
                <w:b/>
                <w:color w:val="1D1D1B"/>
                <w:spacing w:val="-8"/>
                <w:sz w:val="14"/>
              </w:rPr>
              <w:t xml:space="preserve"> </w:t>
            </w:r>
            <w:r>
              <w:rPr>
                <w:b/>
                <w:color w:val="1D1D1B"/>
                <w:spacing w:val="-2"/>
                <w:sz w:val="14"/>
              </w:rPr>
              <w:t>tłuszczowe</w:t>
            </w:r>
            <w:r>
              <w:rPr>
                <w:b/>
                <w:color w:val="1D1D1B"/>
                <w:spacing w:val="-7"/>
                <w:sz w:val="14"/>
              </w:rPr>
              <w:t xml:space="preserve"> </w:t>
            </w:r>
            <w:r>
              <w:rPr>
                <w:b/>
                <w:color w:val="1D1D1B"/>
                <w:spacing w:val="-2"/>
                <w:sz w:val="14"/>
              </w:rPr>
              <w:t>Omega</w:t>
            </w:r>
            <w:r>
              <w:rPr>
                <w:b/>
                <w:color w:val="1D1D1B"/>
                <w:spacing w:val="-8"/>
                <w:sz w:val="14"/>
              </w:rPr>
              <w:t xml:space="preserve"> </w:t>
            </w:r>
            <w:r>
              <w:rPr>
                <w:b/>
                <w:color w:val="1D1D1B"/>
                <w:spacing w:val="-2"/>
                <w:sz w:val="14"/>
              </w:rPr>
              <w:t>3-6-9,</w:t>
            </w:r>
            <w:r>
              <w:rPr>
                <w:b/>
                <w:color w:val="1D1D1B"/>
                <w:spacing w:val="-8"/>
                <w:sz w:val="14"/>
              </w:rPr>
              <w:t xml:space="preserve"> </w:t>
            </w:r>
            <w:r>
              <w:rPr>
                <w:b/>
                <w:color w:val="1D1D1B"/>
                <w:spacing w:val="-2"/>
                <w:sz w:val="14"/>
              </w:rPr>
              <w:t>w</w:t>
            </w:r>
            <w:r>
              <w:rPr>
                <w:b/>
                <w:color w:val="1D1D1B"/>
                <w:spacing w:val="-8"/>
                <w:sz w:val="14"/>
              </w:rPr>
              <w:t xml:space="preserve"> </w:t>
            </w:r>
            <w:r>
              <w:rPr>
                <w:b/>
                <w:color w:val="1D1D1B"/>
                <w:spacing w:val="-4"/>
                <w:sz w:val="14"/>
              </w:rPr>
              <w:t>tym:</w:t>
            </w:r>
          </w:p>
        </w:tc>
        <w:tc>
          <w:tcPr>
            <w:tcW w:w="696" w:type="dxa"/>
          </w:tcPr>
          <w:p w14:paraId="2DFBAD9D" w14:textId="77777777" w:rsidR="001B70FF" w:rsidRDefault="003E7915">
            <w:pPr>
              <w:pStyle w:val="TableParagraph"/>
              <w:spacing w:before="64" w:line="155" w:lineRule="exact"/>
              <w:ind w:right="100"/>
              <w:rPr>
                <w:b/>
                <w:sz w:val="14"/>
              </w:rPr>
            </w:pPr>
            <w:r>
              <w:rPr>
                <w:b/>
                <w:color w:val="1D1D1B"/>
                <w:w w:val="105"/>
                <w:sz w:val="14"/>
              </w:rPr>
              <w:t>1200</w:t>
            </w:r>
            <w:r>
              <w:rPr>
                <w:b/>
                <w:color w:val="1D1D1B"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color w:val="1D1D1B"/>
                <w:spacing w:val="-5"/>
                <w:w w:val="105"/>
                <w:sz w:val="14"/>
              </w:rPr>
              <w:t>mg</w:t>
            </w:r>
          </w:p>
        </w:tc>
        <w:tc>
          <w:tcPr>
            <w:tcW w:w="637" w:type="dxa"/>
          </w:tcPr>
          <w:p w14:paraId="2B4029D7" w14:textId="77777777" w:rsidR="001B70FF" w:rsidRDefault="003E7915">
            <w:pPr>
              <w:pStyle w:val="TableParagraph"/>
              <w:spacing w:before="64" w:line="155" w:lineRule="exact"/>
              <w:ind w:right="3"/>
              <w:rPr>
                <w:b/>
                <w:sz w:val="14"/>
              </w:rPr>
            </w:pPr>
            <w:r>
              <w:rPr>
                <w:b/>
                <w:color w:val="1D1D1B"/>
                <w:spacing w:val="-10"/>
                <w:w w:val="130"/>
                <w:sz w:val="14"/>
              </w:rPr>
              <w:t>-</w:t>
            </w:r>
          </w:p>
        </w:tc>
      </w:tr>
      <w:tr w:rsidR="001B70FF" w14:paraId="43161B67" w14:textId="77777777">
        <w:trPr>
          <w:trHeight w:val="199"/>
        </w:trPr>
        <w:tc>
          <w:tcPr>
            <w:tcW w:w="4336" w:type="dxa"/>
          </w:tcPr>
          <w:p w14:paraId="153FD926" w14:textId="77777777" w:rsidR="001B70FF" w:rsidRDefault="003E7915">
            <w:pPr>
              <w:pStyle w:val="TableParagraph"/>
              <w:spacing w:before="4"/>
              <w:ind w:left="170"/>
              <w:jc w:val="left"/>
              <w:rPr>
                <w:b/>
                <w:sz w:val="14"/>
              </w:rPr>
            </w:pPr>
            <w:r>
              <w:rPr>
                <w:b/>
                <w:color w:val="1D1D1B"/>
                <w:spacing w:val="-4"/>
                <w:sz w:val="14"/>
              </w:rPr>
              <w:t>Olej</w:t>
            </w:r>
            <w:r>
              <w:rPr>
                <w:b/>
                <w:color w:val="1D1D1B"/>
                <w:spacing w:val="-3"/>
                <w:sz w:val="14"/>
              </w:rPr>
              <w:t xml:space="preserve"> </w:t>
            </w:r>
            <w:r>
              <w:rPr>
                <w:b/>
                <w:color w:val="1D1D1B"/>
                <w:spacing w:val="-4"/>
                <w:sz w:val="14"/>
              </w:rPr>
              <w:t>rybi,</w:t>
            </w:r>
            <w:r>
              <w:rPr>
                <w:b/>
                <w:color w:val="1D1D1B"/>
                <w:spacing w:val="-3"/>
                <w:sz w:val="14"/>
              </w:rPr>
              <w:t xml:space="preserve"> </w:t>
            </w:r>
            <w:r>
              <w:rPr>
                <w:b/>
                <w:color w:val="1D1D1B"/>
                <w:spacing w:val="-4"/>
                <w:sz w:val="14"/>
              </w:rPr>
              <w:t>w</w:t>
            </w:r>
            <w:r>
              <w:rPr>
                <w:b/>
                <w:color w:val="1D1D1B"/>
                <w:spacing w:val="-2"/>
                <w:sz w:val="14"/>
              </w:rPr>
              <w:t xml:space="preserve"> </w:t>
            </w:r>
            <w:r>
              <w:rPr>
                <w:b/>
                <w:color w:val="1D1D1B"/>
                <w:spacing w:val="-4"/>
                <w:sz w:val="14"/>
              </w:rPr>
              <w:t>tym:</w:t>
            </w:r>
          </w:p>
        </w:tc>
        <w:tc>
          <w:tcPr>
            <w:tcW w:w="696" w:type="dxa"/>
          </w:tcPr>
          <w:p w14:paraId="4D7A5195" w14:textId="77777777" w:rsidR="001B70FF" w:rsidRDefault="003E7915">
            <w:pPr>
              <w:pStyle w:val="TableParagraph"/>
              <w:spacing w:before="4"/>
              <w:ind w:right="101"/>
              <w:rPr>
                <w:b/>
                <w:sz w:val="14"/>
              </w:rPr>
            </w:pPr>
            <w:r>
              <w:rPr>
                <w:b/>
                <w:color w:val="1D1D1B"/>
                <w:w w:val="105"/>
                <w:sz w:val="14"/>
              </w:rPr>
              <w:t>1000</w:t>
            </w:r>
            <w:r>
              <w:rPr>
                <w:b/>
                <w:color w:val="1D1D1B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1D1D1B"/>
                <w:spacing w:val="-5"/>
                <w:w w:val="105"/>
                <w:sz w:val="14"/>
              </w:rPr>
              <w:t>mg</w:t>
            </w:r>
          </w:p>
        </w:tc>
        <w:tc>
          <w:tcPr>
            <w:tcW w:w="637" w:type="dxa"/>
          </w:tcPr>
          <w:p w14:paraId="6898A59B" w14:textId="77777777" w:rsidR="001B70FF" w:rsidRDefault="003E7915">
            <w:pPr>
              <w:pStyle w:val="TableParagraph"/>
              <w:spacing w:before="4"/>
              <w:ind w:right="3"/>
              <w:rPr>
                <w:b/>
                <w:sz w:val="14"/>
              </w:rPr>
            </w:pPr>
            <w:r>
              <w:rPr>
                <w:b/>
                <w:color w:val="1D1D1B"/>
                <w:spacing w:val="-10"/>
                <w:w w:val="130"/>
                <w:sz w:val="14"/>
              </w:rPr>
              <w:t>-</w:t>
            </w:r>
          </w:p>
        </w:tc>
      </w:tr>
      <w:tr w:rsidR="001B70FF" w14:paraId="39BAA950" w14:textId="77777777">
        <w:trPr>
          <w:trHeight w:val="220"/>
        </w:trPr>
        <w:tc>
          <w:tcPr>
            <w:tcW w:w="4336" w:type="dxa"/>
          </w:tcPr>
          <w:p w14:paraId="42260E11" w14:textId="77777777" w:rsidR="001B70FF" w:rsidRDefault="003E7915">
            <w:pPr>
              <w:pStyle w:val="TableParagraph"/>
              <w:ind w:left="170"/>
              <w:jc w:val="left"/>
              <w:rPr>
                <w:sz w:val="14"/>
              </w:rPr>
            </w:pPr>
            <w:r>
              <w:rPr>
                <w:color w:val="1D1D1B"/>
                <w:spacing w:val="-2"/>
                <w:sz w:val="14"/>
              </w:rPr>
              <w:t>kwas</w:t>
            </w:r>
            <w:r>
              <w:rPr>
                <w:color w:val="1D1D1B"/>
                <w:spacing w:val="-1"/>
                <w:sz w:val="14"/>
              </w:rPr>
              <w:t xml:space="preserve"> </w:t>
            </w:r>
            <w:r>
              <w:rPr>
                <w:color w:val="1D1D1B"/>
                <w:spacing w:val="-2"/>
                <w:sz w:val="14"/>
              </w:rPr>
              <w:t>eikozapentaenowy</w:t>
            </w:r>
            <w:r>
              <w:rPr>
                <w:color w:val="1D1D1B"/>
                <w:sz w:val="14"/>
              </w:rPr>
              <w:t xml:space="preserve"> </w:t>
            </w:r>
            <w:r>
              <w:rPr>
                <w:color w:val="1D1D1B"/>
                <w:spacing w:val="-2"/>
                <w:sz w:val="14"/>
              </w:rPr>
              <w:t>(EPA)</w:t>
            </w:r>
          </w:p>
        </w:tc>
        <w:tc>
          <w:tcPr>
            <w:tcW w:w="696" w:type="dxa"/>
          </w:tcPr>
          <w:p w14:paraId="48F67F3D" w14:textId="77777777" w:rsidR="001B70FF" w:rsidRDefault="003E7915">
            <w:pPr>
              <w:pStyle w:val="TableParagraph"/>
              <w:ind w:right="101"/>
              <w:rPr>
                <w:sz w:val="14"/>
              </w:rPr>
            </w:pPr>
            <w:r>
              <w:rPr>
                <w:color w:val="1D1D1B"/>
                <w:w w:val="105"/>
                <w:sz w:val="14"/>
              </w:rPr>
              <w:t>500</w:t>
            </w:r>
            <w:r>
              <w:rPr>
                <w:color w:val="1D1D1B"/>
                <w:spacing w:val="-9"/>
                <w:w w:val="105"/>
                <w:sz w:val="14"/>
              </w:rPr>
              <w:t xml:space="preserve"> </w:t>
            </w:r>
            <w:r>
              <w:rPr>
                <w:color w:val="1D1D1B"/>
                <w:spacing w:val="-5"/>
                <w:w w:val="105"/>
                <w:sz w:val="14"/>
              </w:rPr>
              <w:t>mg</w:t>
            </w:r>
          </w:p>
        </w:tc>
        <w:tc>
          <w:tcPr>
            <w:tcW w:w="637" w:type="dxa"/>
          </w:tcPr>
          <w:p w14:paraId="337C1191" w14:textId="77777777" w:rsidR="001B70FF" w:rsidRDefault="003E7915">
            <w:pPr>
              <w:pStyle w:val="TableParagraph"/>
              <w:ind w:right="3"/>
              <w:rPr>
                <w:sz w:val="14"/>
              </w:rPr>
            </w:pPr>
            <w:r>
              <w:rPr>
                <w:color w:val="1D1D1B"/>
                <w:spacing w:val="-10"/>
                <w:w w:val="125"/>
                <w:sz w:val="14"/>
              </w:rPr>
              <w:t>-</w:t>
            </w:r>
          </w:p>
        </w:tc>
      </w:tr>
      <w:tr w:rsidR="001B70FF" w14:paraId="5B38AB47" w14:textId="77777777">
        <w:trPr>
          <w:trHeight w:val="220"/>
        </w:trPr>
        <w:tc>
          <w:tcPr>
            <w:tcW w:w="4336" w:type="dxa"/>
          </w:tcPr>
          <w:p w14:paraId="48FE4066" w14:textId="77777777" w:rsidR="001B70FF" w:rsidRDefault="003E7915">
            <w:pPr>
              <w:pStyle w:val="TableParagraph"/>
              <w:ind w:left="170"/>
              <w:jc w:val="left"/>
              <w:rPr>
                <w:sz w:val="14"/>
              </w:rPr>
            </w:pPr>
            <w:r>
              <w:rPr>
                <w:color w:val="1D1D1B"/>
                <w:spacing w:val="-2"/>
                <w:sz w:val="14"/>
              </w:rPr>
              <w:t>kwas</w:t>
            </w:r>
            <w:r>
              <w:rPr>
                <w:color w:val="1D1D1B"/>
                <w:spacing w:val="-7"/>
                <w:sz w:val="14"/>
              </w:rPr>
              <w:t xml:space="preserve"> </w:t>
            </w:r>
            <w:r>
              <w:rPr>
                <w:color w:val="1D1D1B"/>
                <w:spacing w:val="-2"/>
                <w:sz w:val="14"/>
              </w:rPr>
              <w:t>dokozaheksaenowy</w:t>
            </w:r>
            <w:r>
              <w:rPr>
                <w:color w:val="1D1D1B"/>
                <w:spacing w:val="-7"/>
                <w:sz w:val="14"/>
              </w:rPr>
              <w:t xml:space="preserve"> </w:t>
            </w:r>
            <w:r>
              <w:rPr>
                <w:color w:val="1D1D1B"/>
                <w:spacing w:val="-2"/>
                <w:sz w:val="14"/>
              </w:rPr>
              <w:t>(DHA)</w:t>
            </w:r>
          </w:p>
        </w:tc>
        <w:tc>
          <w:tcPr>
            <w:tcW w:w="696" w:type="dxa"/>
          </w:tcPr>
          <w:p w14:paraId="5CF956D4" w14:textId="77777777" w:rsidR="001B70FF" w:rsidRDefault="003E7915">
            <w:pPr>
              <w:pStyle w:val="TableParagraph"/>
              <w:ind w:right="101"/>
              <w:rPr>
                <w:sz w:val="14"/>
              </w:rPr>
            </w:pPr>
            <w:r>
              <w:rPr>
                <w:color w:val="1D1D1B"/>
                <w:w w:val="105"/>
                <w:sz w:val="14"/>
              </w:rPr>
              <w:t>250</w:t>
            </w:r>
            <w:r>
              <w:rPr>
                <w:color w:val="1D1D1B"/>
                <w:spacing w:val="-9"/>
                <w:w w:val="105"/>
                <w:sz w:val="14"/>
              </w:rPr>
              <w:t xml:space="preserve"> </w:t>
            </w:r>
            <w:r>
              <w:rPr>
                <w:color w:val="1D1D1B"/>
                <w:spacing w:val="-5"/>
                <w:w w:val="105"/>
                <w:sz w:val="14"/>
              </w:rPr>
              <w:t>mg</w:t>
            </w:r>
          </w:p>
        </w:tc>
        <w:tc>
          <w:tcPr>
            <w:tcW w:w="637" w:type="dxa"/>
          </w:tcPr>
          <w:p w14:paraId="6484F1AF" w14:textId="77777777" w:rsidR="001B70FF" w:rsidRDefault="003E7915">
            <w:pPr>
              <w:pStyle w:val="TableParagraph"/>
              <w:ind w:right="3"/>
              <w:rPr>
                <w:sz w:val="14"/>
              </w:rPr>
            </w:pPr>
            <w:r>
              <w:rPr>
                <w:color w:val="1D1D1B"/>
                <w:spacing w:val="-10"/>
                <w:w w:val="125"/>
                <w:sz w:val="14"/>
              </w:rPr>
              <w:t>-</w:t>
            </w:r>
          </w:p>
        </w:tc>
      </w:tr>
      <w:tr w:rsidR="001B70FF" w14:paraId="5573E7D1" w14:textId="77777777">
        <w:trPr>
          <w:trHeight w:val="220"/>
        </w:trPr>
        <w:tc>
          <w:tcPr>
            <w:tcW w:w="4336" w:type="dxa"/>
          </w:tcPr>
          <w:p w14:paraId="280FA16E" w14:textId="77777777" w:rsidR="001B70FF" w:rsidRDefault="003E7915">
            <w:pPr>
              <w:pStyle w:val="TableParagraph"/>
              <w:ind w:left="170"/>
              <w:jc w:val="left"/>
              <w:rPr>
                <w:b/>
                <w:sz w:val="14"/>
              </w:rPr>
            </w:pPr>
            <w:r>
              <w:rPr>
                <w:b/>
                <w:color w:val="1D1D1B"/>
                <w:spacing w:val="-6"/>
                <w:sz w:val="14"/>
              </w:rPr>
              <w:t>Olej</w:t>
            </w:r>
            <w:r>
              <w:rPr>
                <w:b/>
                <w:color w:val="1D1D1B"/>
                <w:spacing w:val="-4"/>
                <w:sz w:val="14"/>
              </w:rPr>
              <w:t xml:space="preserve"> </w:t>
            </w:r>
            <w:r>
              <w:rPr>
                <w:b/>
                <w:color w:val="1D1D1B"/>
                <w:spacing w:val="-6"/>
                <w:sz w:val="14"/>
              </w:rPr>
              <w:t>z</w:t>
            </w:r>
            <w:r>
              <w:rPr>
                <w:b/>
                <w:color w:val="1D1D1B"/>
                <w:spacing w:val="-4"/>
                <w:sz w:val="14"/>
              </w:rPr>
              <w:t xml:space="preserve"> </w:t>
            </w:r>
            <w:r>
              <w:rPr>
                <w:b/>
                <w:color w:val="1D1D1B"/>
                <w:spacing w:val="-6"/>
                <w:sz w:val="14"/>
              </w:rPr>
              <w:t>ogórecznika,</w:t>
            </w:r>
            <w:r>
              <w:rPr>
                <w:b/>
                <w:color w:val="1D1D1B"/>
                <w:spacing w:val="-4"/>
                <w:sz w:val="14"/>
              </w:rPr>
              <w:t xml:space="preserve"> </w:t>
            </w:r>
            <w:r>
              <w:rPr>
                <w:b/>
                <w:color w:val="1D1D1B"/>
                <w:spacing w:val="-6"/>
                <w:sz w:val="14"/>
              </w:rPr>
              <w:t>w</w:t>
            </w:r>
            <w:r>
              <w:rPr>
                <w:b/>
                <w:color w:val="1D1D1B"/>
                <w:spacing w:val="-3"/>
                <w:sz w:val="14"/>
              </w:rPr>
              <w:t xml:space="preserve"> </w:t>
            </w:r>
            <w:r>
              <w:rPr>
                <w:b/>
                <w:color w:val="1D1D1B"/>
                <w:spacing w:val="-6"/>
                <w:sz w:val="14"/>
              </w:rPr>
              <w:t>tym:</w:t>
            </w:r>
          </w:p>
        </w:tc>
        <w:tc>
          <w:tcPr>
            <w:tcW w:w="696" w:type="dxa"/>
          </w:tcPr>
          <w:p w14:paraId="7AB0BC3E" w14:textId="77777777" w:rsidR="001B70FF" w:rsidRDefault="003E7915"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color w:val="1D1D1B"/>
                <w:w w:val="105"/>
                <w:sz w:val="14"/>
              </w:rPr>
              <w:t>200</w:t>
            </w:r>
            <w:r>
              <w:rPr>
                <w:b/>
                <w:color w:val="1D1D1B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1D1D1B"/>
                <w:spacing w:val="-5"/>
                <w:w w:val="105"/>
                <w:sz w:val="14"/>
              </w:rPr>
              <w:t>mg</w:t>
            </w:r>
          </w:p>
        </w:tc>
        <w:tc>
          <w:tcPr>
            <w:tcW w:w="637" w:type="dxa"/>
          </w:tcPr>
          <w:p w14:paraId="69329B12" w14:textId="77777777" w:rsidR="001B70FF" w:rsidRDefault="003E7915"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color w:val="1D1D1B"/>
                <w:spacing w:val="-10"/>
                <w:w w:val="130"/>
                <w:sz w:val="14"/>
              </w:rPr>
              <w:t>-</w:t>
            </w:r>
          </w:p>
        </w:tc>
      </w:tr>
      <w:tr w:rsidR="001B70FF" w14:paraId="021A1726" w14:textId="77777777">
        <w:trPr>
          <w:trHeight w:val="220"/>
        </w:trPr>
        <w:tc>
          <w:tcPr>
            <w:tcW w:w="4336" w:type="dxa"/>
          </w:tcPr>
          <w:p w14:paraId="5A911471" w14:textId="77777777" w:rsidR="001B70FF" w:rsidRDefault="003E7915">
            <w:pPr>
              <w:pStyle w:val="TableParagraph"/>
              <w:ind w:left="170"/>
              <w:jc w:val="left"/>
              <w:rPr>
                <w:sz w:val="14"/>
              </w:rPr>
            </w:pPr>
            <w:r>
              <w:rPr>
                <w:color w:val="1D1D1B"/>
                <w:spacing w:val="-2"/>
                <w:w w:val="105"/>
                <w:sz w:val="14"/>
              </w:rPr>
              <w:t>kwas</w:t>
            </w:r>
            <w:r>
              <w:rPr>
                <w:color w:val="1D1D1B"/>
                <w:spacing w:val="-6"/>
                <w:w w:val="105"/>
                <w:sz w:val="14"/>
              </w:rPr>
              <w:t xml:space="preserve"> </w:t>
            </w:r>
            <w:r>
              <w:rPr>
                <w:color w:val="1D1D1B"/>
                <w:spacing w:val="-2"/>
                <w:w w:val="105"/>
                <w:sz w:val="14"/>
              </w:rPr>
              <w:t>linolowy</w:t>
            </w:r>
            <w:r>
              <w:rPr>
                <w:color w:val="1D1D1B"/>
                <w:spacing w:val="-5"/>
                <w:w w:val="105"/>
                <w:sz w:val="14"/>
              </w:rPr>
              <w:t xml:space="preserve"> </w:t>
            </w:r>
            <w:r>
              <w:rPr>
                <w:color w:val="1D1D1B"/>
                <w:spacing w:val="-4"/>
                <w:w w:val="105"/>
                <w:sz w:val="14"/>
              </w:rPr>
              <w:t>(LA)</w:t>
            </w:r>
          </w:p>
        </w:tc>
        <w:tc>
          <w:tcPr>
            <w:tcW w:w="696" w:type="dxa"/>
          </w:tcPr>
          <w:p w14:paraId="0ACA12E3" w14:textId="77777777" w:rsidR="001B70FF" w:rsidRDefault="003E7915">
            <w:pPr>
              <w:pStyle w:val="TableParagraph"/>
              <w:ind w:right="101"/>
              <w:rPr>
                <w:sz w:val="14"/>
              </w:rPr>
            </w:pPr>
            <w:r>
              <w:rPr>
                <w:color w:val="1D1D1B"/>
                <w:w w:val="105"/>
                <w:sz w:val="14"/>
              </w:rPr>
              <w:t>60</w:t>
            </w:r>
            <w:r>
              <w:rPr>
                <w:color w:val="1D1D1B"/>
                <w:spacing w:val="-8"/>
                <w:w w:val="105"/>
                <w:sz w:val="14"/>
              </w:rPr>
              <w:t xml:space="preserve"> </w:t>
            </w:r>
            <w:r>
              <w:rPr>
                <w:color w:val="1D1D1B"/>
                <w:spacing w:val="-5"/>
                <w:w w:val="105"/>
                <w:sz w:val="14"/>
              </w:rPr>
              <w:t>mg</w:t>
            </w:r>
          </w:p>
        </w:tc>
        <w:tc>
          <w:tcPr>
            <w:tcW w:w="637" w:type="dxa"/>
          </w:tcPr>
          <w:p w14:paraId="05434E28" w14:textId="77777777" w:rsidR="001B70FF" w:rsidRDefault="003E7915">
            <w:pPr>
              <w:pStyle w:val="TableParagraph"/>
              <w:ind w:right="3"/>
              <w:rPr>
                <w:sz w:val="14"/>
              </w:rPr>
            </w:pPr>
            <w:r>
              <w:rPr>
                <w:color w:val="1D1D1B"/>
                <w:spacing w:val="-10"/>
                <w:w w:val="125"/>
                <w:sz w:val="14"/>
              </w:rPr>
              <w:t>-</w:t>
            </w:r>
          </w:p>
        </w:tc>
      </w:tr>
      <w:tr w:rsidR="001B70FF" w14:paraId="406A0F2A" w14:textId="77777777">
        <w:trPr>
          <w:trHeight w:val="220"/>
        </w:trPr>
        <w:tc>
          <w:tcPr>
            <w:tcW w:w="4336" w:type="dxa"/>
          </w:tcPr>
          <w:p w14:paraId="3DF6AC46" w14:textId="77777777" w:rsidR="001B70FF" w:rsidRDefault="003E7915">
            <w:pPr>
              <w:pStyle w:val="TableParagraph"/>
              <w:ind w:left="170"/>
              <w:jc w:val="left"/>
              <w:rPr>
                <w:sz w:val="14"/>
              </w:rPr>
            </w:pPr>
            <w:r>
              <w:rPr>
                <w:color w:val="1D1D1B"/>
                <w:sz w:val="14"/>
              </w:rPr>
              <w:t>kwas</w:t>
            </w:r>
            <w:r>
              <w:rPr>
                <w:color w:val="1D1D1B"/>
                <w:spacing w:val="2"/>
                <w:sz w:val="14"/>
              </w:rPr>
              <w:t xml:space="preserve"> </w:t>
            </w:r>
            <w:r>
              <w:rPr>
                <w:color w:val="1D1D1B"/>
                <w:sz w:val="14"/>
              </w:rPr>
              <w:t>gamma-linolenowy</w:t>
            </w:r>
            <w:r>
              <w:rPr>
                <w:color w:val="1D1D1B"/>
                <w:spacing w:val="3"/>
                <w:sz w:val="14"/>
              </w:rPr>
              <w:t xml:space="preserve"> </w:t>
            </w:r>
            <w:r>
              <w:rPr>
                <w:color w:val="1D1D1B"/>
                <w:spacing w:val="-4"/>
                <w:sz w:val="14"/>
              </w:rPr>
              <w:t>(GLA)</w:t>
            </w:r>
          </w:p>
        </w:tc>
        <w:tc>
          <w:tcPr>
            <w:tcW w:w="696" w:type="dxa"/>
          </w:tcPr>
          <w:p w14:paraId="3B3BDE5C" w14:textId="77777777" w:rsidR="001B70FF" w:rsidRDefault="003E7915">
            <w:pPr>
              <w:pStyle w:val="TableParagraph"/>
              <w:ind w:right="101"/>
              <w:rPr>
                <w:sz w:val="14"/>
              </w:rPr>
            </w:pPr>
            <w:r>
              <w:rPr>
                <w:color w:val="1D1D1B"/>
                <w:w w:val="105"/>
                <w:sz w:val="14"/>
              </w:rPr>
              <w:t>36</w:t>
            </w:r>
            <w:r>
              <w:rPr>
                <w:color w:val="1D1D1B"/>
                <w:spacing w:val="-8"/>
                <w:w w:val="105"/>
                <w:sz w:val="14"/>
              </w:rPr>
              <w:t xml:space="preserve"> </w:t>
            </w:r>
            <w:r>
              <w:rPr>
                <w:color w:val="1D1D1B"/>
                <w:spacing w:val="-5"/>
                <w:w w:val="105"/>
                <w:sz w:val="14"/>
              </w:rPr>
              <w:t>mg</w:t>
            </w:r>
          </w:p>
        </w:tc>
        <w:tc>
          <w:tcPr>
            <w:tcW w:w="637" w:type="dxa"/>
          </w:tcPr>
          <w:p w14:paraId="02CE539B" w14:textId="77777777" w:rsidR="001B70FF" w:rsidRDefault="003E7915">
            <w:pPr>
              <w:pStyle w:val="TableParagraph"/>
              <w:ind w:right="3"/>
              <w:rPr>
                <w:sz w:val="14"/>
              </w:rPr>
            </w:pPr>
            <w:r>
              <w:rPr>
                <w:color w:val="1D1D1B"/>
                <w:spacing w:val="-10"/>
                <w:w w:val="125"/>
                <w:sz w:val="14"/>
              </w:rPr>
              <w:t>-</w:t>
            </w:r>
          </w:p>
        </w:tc>
      </w:tr>
      <w:tr w:rsidR="001B70FF" w14:paraId="083E098F" w14:textId="77777777">
        <w:trPr>
          <w:trHeight w:val="220"/>
        </w:trPr>
        <w:tc>
          <w:tcPr>
            <w:tcW w:w="4336" w:type="dxa"/>
          </w:tcPr>
          <w:p w14:paraId="3FD49E65" w14:textId="77777777" w:rsidR="001B70FF" w:rsidRDefault="003E7915">
            <w:pPr>
              <w:pStyle w:val="TableParagraph"/>
              <w:ind w:left="170"/>
              <w:jc w:val="left"/>
              <w:rPr>
                <w:sz w:val="14"/>
              </w:rPr>
            </w:pPr>
            <w:r>
              <w:rPr>
                <w:color w:val="1D1D1B"/>
                <w:sz w:val="14"/>
              </w:rPr>
              <w:t>kwas</w:t>
            </w:r>
            <w:r>
              <w:rPr>
                <w:color w:val="1D1D1B"/>
                <w:spacing w:val="-3"/>
                <w:sz w:val="14"/>
              </w:rPr>
              <w:t xml:space="preserve"> </w:t>
            </w:r>
            <w:r>
              <w:rPr>
                <w:color w:val="1D1D1B"/>
                <w:sz w:val="14"/>
              </w:rPr>
              <w:t>oleinowy</w:t>
            </w:r>
            <w:r>
              <w:rPr>
                <w:color w:val="1D1D1B"/>
                <w:spacing w:val="-2"/>
                <w:sz w:val="14"/>
              </w:rPr>
              <w:t xml:space="preserve"> </w:t>
            </w:r>
            <w:r>
              <w:rPr>
                <w:color w:val="1D1D1B"/>
                <w:spacing w:val="-4"/>
                <w:sz w:val="14"/>
              </w:rPr>
              <w:t>(OA)</w:t>
            </w:r>
          </w:p>
        </w:tc>
        <w:tc>
          <w:tcPr>
            <w:tcW w:w="696" w:type="dxa"/>
          </w:tcPr>
          <w:p w14:paraId="5ACD54E4" w14:textId="77777777" w:rsidR="001B70FF" w:rsidRDefault="003E7915">
            <w:pPr>
              <w:pStyle w:val="TableParagraph"/>
              <w:ind w:right="101"/>
              <w:rPr>
                <w:sz w:val="14"/>
              </w:rPr>
            </w:pPr>
            <w:r>
              <w:rPr>
                <w:color w:val="1D1D1B"/>
                <w:w w:val="105"/>
                <w:sz w:val="14"/>
              </w:rPr>
              <w:t>24</w:t>
            </w:r>
            <w:r>
              <w:rPr>
                <w:color w:val="1D1D1B"/>
                <w:spacing w:val="-8"/>
                <w:w w:val="105"/>
                <w:sz w:val="14"/>
              </w:rPr>
              <w:t xml:space="preserve"> </w:t>
            </w:r>
            <w:r>
              <w:rPr>
                <w:color w:val="1D1D1B"/>
                <w:spacing w:val="-5"/>
                <w:w w:val="105"/>
                <w:sz w:val="14"/>
              </w:rPr>
              <w:t>mg</w:t>
            </w:r>
          </w:p>
        </w:tc>
        <w:tc>
          <w:tcPr>
            <w:tcW w:w="637" w:type="dxa"/>
          </w:tcPr>
          <w:p w14:paraId="123EA49E" w14:textId="77777777" w:rsidR="001B70FF" w:rsidRDefault="003E7915">
            <w:pPr>
              <w:pStyle w:val="TableParagraph"/>
              <w:ind w:right="3"/>
              <w:rPr>
                <w:sz w:val="14"/>
              </w:rPr>
            </w:pPr>
            <w:r>
              <w:rPr>
                <w:color w:val="1D1D1B"/>
                <w:spacing w:val="-10"/>
                <w:w w:val="125"/>
                <w:sz w:val="14"/>
              </w:rPr>
              <w:t>-</w:t>
            </w:r>
          </w:p>
        </w:tc>
      </w:tr>
      <w:tr w:rsidR="001B70FF" w14:paraId="79D78B6A" w14:textId="77777777">
        <w:trPr>
          <w:trHeight w:val="264"/>
        </w:trPr>
        <w:tc>
          <w:tcPr>
            <w:tcW w:w="4336" w:type="dxa"/>
          </w:tcPr>
          <w:p w14:paraId="4F01635A" w14:textId="77777777" w:rsidR="001B70FF" w:rsidRDefault="003E7915">
            <w:pPr>
              <w:pStyle w:val="TableParagraph"/>
              <w:jc w:val="left"/>
              <w:rPr>
                <w:b/>
                <w:sz w:val="14"/>
              </w:rPr>
            </w:pPr>
            <w:r>
              <w:rPr>
                <w:b/>
                <w:color w:val="1D1D1B"/>
                <w:sz w:val="14"/>
              </w:rPr>
              <w:t xml:space="preserve">Witamina </w:t>
            </w:r>
            <w:r>
              <w:rPr>
                <w:b/>
                <w:color w:val="1D1D1B"/>
                <w:spacing w:val="-10"/>
                <w:sz w:val="14"/>
              </w:rPr>
              <w:t>E</w:t>
            </w:r>
          </w:p>
        </w:tc>
        <w:tc>
          <w:tcPr>
            <w:tcW w:w="696" w:type="dxa"/>
          </w:tcPr>
          <w:p w14:paraId="034D5A93" w14:textId="77777777" w:rsidR="001B70FF" w:rsidRDefault="003E7915"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color w:val="1D1D1B"/>
                <w:w w:val="105"/>
                <w:sz w:val="14"/>
              </w:rPr>
              <w:t>12</w:t>
            </w:r>
            <w:r>
              <w:rPr>
                <w:b/>
                <w:color w:val="1D1D1B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1D1D1B"/>
                <w:spacing w:val="-7"/>
                <w:w w:val="105"/>
                <w:sz w:val="14"/>
              </w:rPr>
              <w:t>mg</w:t>
            </w:r>
          </w:p>
        </w:tc>
        <w:tc>
          <w:tcPr>
            <w:tcW w:w="637" w:type="dxa"/>
          </w:tcPr>
          <w:p w14:paraId="49987BF0" w14:textId="77777777" w:rsidR="001B70FF" w:rsidRDefault="003E7915">
            <w:pPr>
              <w:pStyle w:val="TableParagraph"/>
              <w:ind w:right="4"/>
              <w:rPr>
                <w:b/>
                <w:sz w:val="14"/>
              </w:rPr>
            </w:pPr>
            <w:r>
              <w:rPr>
                <w:b/>
                <w:color w:val="1D1D1B"/>
                <w:spacing w:val="-4"/>
                <w:w w:val="105"/>
                <w:sz w:val="14"/>
              </w:rPr>
              <w:t>100%</w:t>
            </w:r>
          </w:p>
        </w:tc>
      </w:tr>
      <w:tr w:rsidR="001B70FF" w14:paraId="4C711DA4" w14:textId="77777777">
        <w:trPr>
          <w:trHeight w:val="361"/>
        </w:trPr>
        <w:tc>
          <w:tcPr>
            <w:tcW w:w="4336" w:type="dxa"/>
          </w:tcPr>
          <w:p w14:paraId="5D0C618F" w14:textId="77777777" w:rsidR="001B70FF" w:rsidRDefault="003E7915">
            <w:pPr>
              <w:pStyle w:val="TableParagraph"/>
              <w:spacing w:before="67"/>
              <w:jc w:val="left"/>
              <w:rPr>
                <w:i/>
                <w:sz w:val="14"/>
              </w:rPr>
            </w:pPr>
            <w:r>
              <w:rPr>
                <w:i/>
                <w:color w:val="1D1D1B"/>
                <w:spacing w:val="-6"/>
                <w:sz w:val="14"/>
              </w:rPr>
              <w:t>*RWS</w:t>
            </w:r>
            <w:r>
              <w:rPr>
                <w:i/>
                <w:color w:val="1D1D1B"/>
                <w:spacing w:val="-13"/>
                <w:sz w:val="14"/>
              </w:rPr>
              <w:t xml:space="preserve"> </w:t>
            </w:r>
            <w:r>
              <w:rPr>
                <w:i/>
                <w:color w:val="1D1D1B"/>
                <w:spacing w:val="-6"/>
                <w:sz w:val="14"/>
              </w:rPr>
              <w:t>–</w:t>
            </w:r>
            <w:r>
              <w:rPr>
                <w:i/>
                <w:color w:val="1D1D1B"/>
                <w:spacing w:val="-12"/>
                <w:sz w:val="14"/>
              </w:rPr>
              <w:t xml:space="preserve"> </w:t>
            </w:r>
            <w:r>
              <w:rPr>
                <w:i/>
                <w:color w:val="1D1D1B"/>
                <w:spacing w:val="-6"/>
                <w:sz w:val="14"/>
              </w:rPr>
              <w:t>Referencyjna</w:t>
            </w:r>
            <w:r>
              <w:rPr>
                <w:i/>
                <w:color w:val="1D1D1B"/>
                <w:spacing w:val="-13"/>
                <w:sz w:val="14"/>
              </w:rPr>
              <w:t xml:space="preserve"> </w:t>
            </w:r>
            <w:r>
              <w:rPr>
                <w:i/>
                <w:color w:val="1D1D1B"/>
                <w:spacing w:val="-6"/>
                <w:sz w:val="14"/>
              </w:rPr>
              <w:t>wartość</w:t>
            </w:r>
            <w:r>
              <w:rPr>
                <w:i/>
                <w:color w:val="1D1D1B"/>
                <w:spacing w:val="-12"/>
                <w:sz w:val="14"/>
              </w:rPr>
              <w:t xml:space="preserve"> </w:t>
            </w:r>
            <w:r>
              <w:rPr>
                <w:i/>
                <w:color w:val="1D1D1B"/>
                <w:spacing w:val="-6"/>
                <w:sz w:val="14"/>
              </w:rPr>
              <w:t>spożycia</w:t>
            </w:r>
          </w:p>
        </w:tc>
        <w:tc>
          <w:tcPr>
            <w:tcW w:w="696" w:type="dxa"/>
          </w:tcPr>
          <w:p w14:paraId="3F07951F" w14:textId="77777777" w:rsidR="001B70FF" w:rsidRDefault="001B70F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 w14:paraId="20F0AEDD" w14:textId="77777777" w:rsidR="001B70FF" w:rsidRDefault="001B70F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2A8AEFC0" w14:textId="77777777" w:rsidR="001B70FF" w:rsidRDefault="0097592E">
      <w:pPr>
        <w:pStyle w:val="Tekstpodstawowy"/>
        <w:spacing w:before="96" w:line="249" w:lineRule="auto"/>
        <w:ind w:left="106" w:right="104"/>
        <w:jc w:val="both"/>
      </w:pPr>
      <w:r w:rsidRPr="0097592E">
        <w:rPr>
          <w:b/>
          <w:bCs/>
          <w:color w:val="1D1D1B"/>
        </w:rPr>
        <w:t>Ostrzeżenia:</w:t>
      </w:r>
      <w:r>
        <w:rPr>
          <w:color w:val="1D1D1B"/>
        </w:rPr>
        <w:t xml:space="preserve"> Suplement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diety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jest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przeznaczony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dla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osób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dorosłych,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nie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może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być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stosowany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jako substytut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(zamiennik)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zróżnicowanej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diety.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Nie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należy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przekraczać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zalecanej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dziennej porcji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do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spożycia.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Nie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zaleca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się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stosowania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u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dzieci,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kobiet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w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ciąży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i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karmiących.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 xml:space="preserve">Nie </w:t>
      </w:r>
      <w:r>
        <w:rPr>
          <w:color w:val="1D1D1B"/>
          <w:spacing w:val="-2"/>
          <w:w w:val="105"/>
        </w:rPr>
        <w:t>stosować</w:t>
      </w:r>
      <w:r>
        <w:rPr>
          <w:color w:val="1D1D1B"/>
          <w:spacing w:val="-8"/>
          <w:w w:val="105"/>
        </w:rPr>
        <w:t xml:space="preserve"> </w:t>
      </w:r>
      <w:r>
        <w:rPr>
          <w:color w:val="1D1D1B"/>
          <w:spacing w:val="-2"/>
          <w:w w:val="105"/>
        </w:rPr>
        <w:t>preparatu</w:t>
      </w:r>
      <w:r>
        <w:rPr>
          <w:color w:val="1D1D1B"/>
          <w:spacing w:val="-8"/>
          <w:w w:val="105"/>
        </w:rPr>
        <w:t xml:space="preserve"> </w:t>
      </w:r>
      <w:r>
        <w:rPr>
          <w:color w:val="1D1D1B"/>
          <w:spacing w:val="-2"/>
          <w:w w:val="105"/>
        </w:rPr>
        <w:t>w</w:t>
      </w:r>
      <w:r>
        <w:rPr>
          <w:color w:val="1D1D1B"/>
          <w:spacing w:val="-8"/>
          <w:w w:val="105"/>
        </w:rPr>
        <w:t xml:space="preserve"> </w:t>
      </w:r>
      <w:r>
        <w:rPr>
          <w:color w:val="1D1D1B"/>
          <w:spacing w:val="-2"/>
          <w:w w:val="105"/>
        </w:rPr>
        <w:t>przypadku</w:t>
      </w:r>
      <w:r>
        <w:rPr>
          <w:color w:val="1D1D1B"/>
          <w:spacing w:val="-8"/>
          <w:w w:val="105"/>
        </w:rPr>
        <w:t xml:space="preserve"> </w:t>
      </w:r>
      <w:r>
        <w:rPr>
          <w:color w:val="1D1D1B"/>
          <w:spacing w:val="-2"/>
          <w:w w:val="105"/>
        </w:rPr>
        <w:t>nadwrażliwości</w:t>
      </w:r>
      <w:r>
        <w:rPr>
          <w:color w:val="1D1D1B"/>
          <w:spacing w:val="-8"/>
          <w:w w:val="105"/>
        </w:rPr>
        <w:t xml:space="preserve"> </w:t>
      </w:r>
      <w:r>
        <w:rPr>
          <w:color w:val="1D1D1B"/>
          <w:spacing w:val="-2"/>
          <w:w w:val="105"/>
        </w:rPr>
        <w:t>na</w:t>
      </w:r>
      <w:r>
        <w:rPr>
          <w:color w:val="1D1D1B"/>
          <w:spacing w:val="-8"/>
          <w:w w:val="105"/>
        </w:rPr>
        <w:t xml:space="preserve"> </w:t>
      </w:r>
      <w:r>
        <w:rPr>
          <w:color w:val="1D1D1B"/>
          <w:spacing w:val="-2"/>
          <w:w w:val="105"/>
        </w:rPr>
        <w:t>którykolwiek</w:t>
      </w:r>
      <w:r>
        <w:rPr>
          <w:color w:val="1D1D1B"/>
          <w:spacing w:val="-8"/>
          <w:w w:val="105"/>
        </w:rPr>
        <w:t xml:space="preserve"> </w:t>
      </w:r>
      <w:r>
        <w:rPr>
          <w:color w:val="1D1D1B"/>
          <w:spacing w:val="-2"/>
          <w:w w:val="105"/>
        </w:rPr>
        <w:t>z</w:t>
      </w:r>
      <w:r>
        <w:rPr>
          <w:color w:val="1D1D1B"/>
          <w:spacing w:val="-8"/>
          <w:w w:val="105"/>
        </w:rPr>
        <w:t xml:space="preserve"> </w:t>
      </w:r>
      <w:r>
        <w:rPr>
          <w:color w:val="1D1D1B"/>
          <w:spacing w:val="-2"/>
          <w:w w:val="105"/>
        </w:rPr>
        <w:t>jego</w:t>
      </w:r>
      <w:r>
        <w:rPr>
          <w:color w:val="1D1D1B"/>
          <w:spacing w:val="-8"/>
          <w:w w:val="105"/>
        </w:rPr>
        <w:t xml:space="preserve"> </w:t>
      </w:r>
      <w:r>
        <w:rPr>
          <w:color w:val="1D1D1B"/>
          <w:spacing w:val="-2"/>
          <w:w w:val="105"/>
        </w:rPr>
        <w:t>składników. Ważne</w:t>
      </w:r>
      <w:r>
        <w:rPr>
          <w:color w:val="1D1D1B"/>
          <w:spacing w:val="-10"/>
          <w:w w:val="105"/>
        </w:rPr>
        <w:t xml:space="preserve"> </w:t>
      </w:r>
      <w:r>
        <w:rPr>
          <w:color w:val="1D1D1B"/>
          <w:spacing w:val="-2"/>
          <w:w w:val="105"/>
        </w:rPr>
        <w:t>jest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spacing w:val="-2"/>
          <w:w w:val="105"/>
        </w:rPr>
        <w:t>stosowanie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spacing w:val="-2"/>
          <w:w w:val="105"/>
        </w:rPr>
        <w:t>zróżnicowanej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spacing w:val="-2"/>
          <w:w w:val="105"/>
        </w:rPr>
        <w:t>diety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spacing w:val="-2"/>
          <w:w w:val="105"/>
        </w:rPr>
        <w:t>oraz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spacing w:val="-2"/>
          <w:w w:val="105"/>
        </w:rPr>
        <w:t>zdrowego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spacing w:val="-2"/>
          <w:w w:val="105"/>
        </w:rPr>
        <w:t>stylu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spacing w:val="-2"/>
          <w:w w:val="105"/>
        </w:rPr>
        <w:t>życia.</w:t>
      </w:r>
    </w:p>
    <w:p w14:paraId="2F1C640E" w14:textId="77777777" w:rsidR="001B70FF" w:rsidRDefault="001B70FF">
      <w:pPr>
        <w:pStyle w:val="Tekstpodstawowy"/>
        <w:spacing w:before="87"/>
      </w:pPr>
    </w:p>
    <w:p w14:paraId="6F37359D" w14:textId="77777777" w:rsidR="001B70FF" w:rsidRDefault="0097592E" w:rsidP="0097592E">
      <w:pPr>
        <w:pStyle w:val="Tekstpodstawowy"/>
        <w:spacing w:before="72" w:line="249" w:lineRule="auto"/>
        <w:ind w:left="106" w:right="106"/>
        <w:jc w:val="both"/>
      </w:pPr>
      <w:r w:rsidRPr="0097592E">
        <w:rPr>
          <w:b/>
          <w:bCs/>
          <w:color w:val="1D1D1B"/>
        </w:rPr>
        <w:t>Warunki przechowywania:</w:t>
      </w:r>
      <w:r>
        <w:rPr>
          <w:color w:val="1D1D1B"/>
        </w:rPr>
        <w:t xml:space="preserve"> suplement</w:t>
      </w:r>
      <w:r>
        <w:rPr>
          <w:color w:val="1D1D1B"/>
          <w:spacing w:val="77"/>
        </w:rPr>
        <w:t xml:space="preserve"> </w:t>
      </w:r>
      <w:r>
        <w:rPr>
          <w:color w:val="1D1D1B"/>
        </w:rPr>
        <w:t>diety</w:t>
      </w:r>
      <w:r>
        <w:rPr>
          <w:color w:val="1D1D1B"/>
          <w:spacing w:val="77"/>
        </w:rPr>
        <w:t xml:space="preserve"> </w:t>
      </w:r>
      <w:r>
        <w:rPr>
          <w:color w:val="1D1D1B"/>
        </w:rPr>
        <w:t>należy</w:t>
      </w:r>
      <w:r>
        <w:rPr>
          <w:color w:val="1D1D1B"/>
          <w:spacing w:val="77"/>
        </w:rPr>
        <w:t xml:space="preserve"> </w:t>
      </w:r>
      <w:r>
        <w:rPr>
          <w:color w:val="1D1D1B"/>
        </w:rPr>
        <w:t>przechowywać</w:t>
      </w:r>
      <w:r>
        <w:rPr>
          <w:color w:val="1D1D1B"/>
          <w:spacing w:val="77"/>
        </w:rPr>
        <w:t xml:space="preserve"> </w:t>
      </w:r>
      <w:r>
        <w:rPr>
          <w:color w:val="1D1D1B"/>
        </w:rPr>
        <w:t>w</w:t>
      </w:r>
      <w:r>
        <w:rPr>
          <w:color w:val="1D1D1B"/>
          <w:spacing w:val="77"/>
        </w:rPr>
        <w:t xml:space="preserve"> </w:t>
      </w:r>
      <w:r>
        <w:rPr>
          <w:color w:val="1D1D1B"/>
        </w:rPr>
        <w:t>temperaturze</w:t>
      </w:r>
      <w:r>
        <w:rPr>
          <w:color w:val="1D1D1B"/>
          <w:spacing w:val="77"/>
        </w:rPr>
        <w:t xml:space="preserve"> </w:t>
      </w:r>
      <w:r>
        <w:rPr>
          <w:color w:val="1D1D1B"/>
        </w:rPr>
        <w:t>pokojowej</w:t>
      </w:r>
      <w:r>
        <w:rPr>
          <w:color w:val="1D1D1B"/>
          <w:spacing w:val="77"/>
        </w:rPr>
        <w:t xml:space="preserve"> </w:t>
      </w:r>
      <w:r>
        <w:rPr>
          <w:color w:val="1D1D1B"/>
        </w:rPr>
        <w:t>(15-25°C), w</w:t>
      </w:r>
      <w:r>
        <w:rPr>
          <w:color w:val="1D1D1B"/>
          <w:spacing w:val="7"/>
        </w:rPr>
        <w:t xml:space="preserve"> </w:t>
      </w:r>
      <w:r>
        <w:rPr>
          <w:color w:val="1D1D1B"/>
        </w:rPr>
        <w:t>suchym</w:t>
      </w:r>
      <w:r>
        <w:rPr>
          <w:color w:val="1D1D1B"/>
          <w:spacing w:val="7"/>
        </w:rPr>
        <w:t xml:space="preserve"> </w:t>
      </w:r>
      <w:r>
        <w:rPr>
          <w:color w:val="1D1D1B"/>
        </w:rPr>
        <w:t>miejscu,</w:t>
      </w:r>
      <w:r>
        <w:rPr>
          <w:color w:val="1D1D1B"/>
          <w:spacing w:val="7"/>
        </w:rPr>
        <w:t xml:space="preserve"> </w:t>
      </w:r>
      <w:r>
        <w:rPr>
          <w:color w:val="1D1D1B"/>
        </w:rPr>
        <w:t>w</w:t>
      </w:r>
      <w:r>
        <w:rPr>
          <w:color w:val="1D1D1B"/>
          <w:spacing w:val="7"/>
        </w:rPr>
        <w:t xml:space="preserve"> </w:t>
      </w:r>
      <w:r>
        <w:rPr>
          <w:color w:val="1D1D1B"/>
        </w:rPr>
        <w:t>sposób</w:t>
      </w:r>
      <w:r>
        <w:rPr>
          <w:color w:val="1D1D1B"/>
          <w:spacing w:val="7"/>
        </w:rPr>
        <w:t xml:space="preserve"> </w:t>
      </w:r>
      <w:r>
        <w:rPr>
          <w:color w:val="1D1D1B"/>
        </w:rPr>
        <w:t>niedostępny</w:t>
      </w:r>
      <w:r>
        <w:rPr>
          <w:color w:val="1D1D1B"/>
          <w:spacing w:val="7"/>
        </w:rPr>
        <w:t xml:space="preserve"> </w:t>
      </w:r>
      <w:r>
        <w:rPr>
          <w:color w:val="1D1D1B"/>
        </w:rPr>
        <w:t>dla</w:t>
      </w:r>
      <w:r>
        <w:rPr>
          <w:color w:val="1D1D1B"/>
          <w:spacing w:val="7"/>
        </w:rPr>
        <w:t xml:space="preserve"> </w:t>
      </w:r>
      <w:r>
        <w:rPr>
          <w:color w:val="1D1D1B"/>
        </w:rPr>
        <w:t>małych</w:t>
      </w:r>
      <w:r>
        <w:rPr>
          <w:color w:val="1D1D1B"/>
          <w:spacing w:val="7"/>
        </w:rPr>
        <w:t xml:space="preserve"> </w:t>
      </w:r>
      <w:r>
        <w:rPr>
          <w:color w:val="1D1D1B"/>
        </w:rPr>
        <w:t>dzieci.</w:t>
      </w:r>
      <w:r>
        <w:rPr>
          <w:color w:val="1D1D1B"/>
          <w:spacing w:val="7"/>
        </w:rPr>
        <w:t xml:space="preserve"> </w:t>
      </w:r>
      <w:r>
        <w:rPr>
          <w:color w:val="1D1D1B"/>
        </w:rPr>
        <w:t>Chronić</w:t>
      </w:r>
      <w:r>
        <w:rPr>
          <w:color w:val="1D1D1B"/>
          <w:spacing w:val="7"/>
        </w:rPr>
        <w:t xml:space="preserve"> </w:t>
      </w:r>
      <w:r>
        <w:rPr>
          <w:color w:val="1D1D1B"/>
        </w:rPr>
        <w:t>przed</w:t>
      </w:r>
      <w:r>
        <w:rPr>
          <w:color w:val="1D1D1B"/>
          <w:spacing w:val="7"/>
        </w:rPr>
        <w:t xml:space="preserve"> </w:t>
      </w:r>
      <w:r>
        <w:rPr>
          <w:color w:val="1D1D1B"/>
        </w:rPr>
        <w:t>wilgocią</w:t>
      </w:r>
      <w:r>
        <w:rPr>
          <w:color w:val="1D1D1B"/>
          <w:spacing w:val="40"/>
        </w:rPr>
        <w:t xml:space="preserve"> </w:t>
      </w:r>
      <w:r>
        <w:rPr>
          <w:color w:val="1D1D1B"/>
        </w:rPr>
        <w:t>i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światłem.</w:t>
      </w:r>
    </w:p>
    <w:p w14:paraId="3410C1A5" w14:textId="77777777" w:rsidR="00E25291" w:rsidRDefault="00E25291" w:rsidP="0097592E">
      <w:pPr>
        <w:pStyle w:val="Tekstpodstawowy"/>
        <w:spacing w:before="72" w:line="249" w:lineRule="auto"/>
        <w:ind w:left="106" w:right="106"/>
        <w:jc w:val="both"/>
        <w:rPr>
          <w:b/>
          <w:bCs/>
          <w:color w:val="1D1D1B"/>
        </w:rPr>
      </w:pPr>
    </w:p>
    <w:p w14:paraId="01E1A94B" w14:textId="77777777" w:rsidR="0097592E" w:rsidRDefault="0097592E" w:rsidP="0097592E">
      <w:pPr>
        <w:pStyle w:val="Tekstpodstawowy"/>
        <w:spacing w:before="72" w:line="249" w:lineRule="auto"/>
        <w:ind w:left="106" w:right="106"/>
        <w:jc w:val="both"/>
      </w:pPr>
      <w:r>
        <w:rPr>
          <w:b/>
          <w:bCs/>
          <w:color w:val="1D1D1B"/>
        </w:rPr>
        <w:t>Informacje dodatkowe:</w:t>
      </w:r>
      <w:r>
        <w:t xml:space="preserve"> masa netto: 145,8 g, 90 kapsułek.</w:t>
      </w:r>
    </w:p>
    <w:p w14:paraId="49284743" w14:textId="77777777" w:rsidR="0097592E" w:rsidRDefault="0097592E" w:rsidP="0097592E">
      <w:pPr>
        <w:pStyle w:val="Tekstpodstawowy"/>
        <w:spacing w:before="72" w:line="249" w:lineRule="auto"/>
        <w:ind w:left="106" w:right="106"/>
        <w:jc w:val="both"/>
      </w:pPr>
    </w:p>
    <w:p w14:paraId="2942A4D8" w14:textId="77777777" w:rsidR="0097592E" w:rsidRDefault="0097592E" w:rsidP="0097592E">
      <w:pPr>
        <w:pStyle w:val="Tekstpodstawowy"/>
        <w:spacing w:before="72" w:line="249" w:lineRule="auto"/>
        <w:ind w:left="106" w:right="106"/>
        <w:jc w:val="both"/>
      </w:pPr>
      <w:r w:rsidRPr="0097592E">
        <w:rPr>
          <w:b/>
          <w:bCs/>
        </w:rPr>
        <w:t>Producent:</w:t>
      </w:r>
      <w:r>
        <w:t xml:space="preserve"> BioceriQ Pharma sp. z o.o., ul. Potażowa 43A, 02-400 Warszawa </w:t>
      </w:r>
    </w:p>
    <w:p w14:paraId="7CBAB23B" w14:textId="77777777" w:rsidR="0097592E" w:rsidRDefault="0097592E" w:rsidP="0097592E">
      <w:pPr>
        <w:pStyle w:val="Tekstpodstawowy"/>
        <w:spacing w:before="72" w:line="249" w:lineRule="auto"/>
        <w:ind w:left="106" w:right="106"/>
        <w:jc w:val="both"/>
      </w:pPr>
    </w:p>
    <w:p w14:paraId="21547161" w14:textId="77777777" w:rsidR="001B70FF" w:rsidRDefault="001B70FF">
      <w:pPr>
        <w:pStyle w:val="Tekstpodstawowy"/>
        <w:spacing w:before="85"/>
      </w:pPr>
    </w:p>
    <w:p w14:paraId="3F8E581A" w14:textId="77777777" w:rsidR="001B70FF" w:rsidRDefault="001B70FF">
      <w:pPr>
        <w:pStyle w:val="Tekstpodstawowy"/>
        <w:rPr>
          <w:sz w:val="20"/>
        </w:rPr>
      </w:pPr>
    </w:p>
    <w:p w14:paraId="52D6AA52" w14:textId="77777777" w:rsidR="001B70FF" w:rsidRDefault="001B70FF">
      <w:pPr>
        <w:pStyle w:val="Tekstpodstawowy"/>
        <w:rPr>
          <w:sz w:val="20"/>
        </w:rPr>
      </w:pPr>
    </w:p>
    <w:p w14:paraId="1050F391" w14:textId="77777777" w:rsidR="001B70FF" w:rsidRDefault="001B70FF">
      <w:pPr>
        <w:pStyle w:val="Tekstpodstawowy"/>
        <w:rPr>
          <w:sz w:val="20"/>
        </w:rPr>
      </w:pPr>
    </w:p>
    <w:p w14:paraId="0C9CCB1C" w14:textId="77777777" w:rsidR="001B70FF" w:rsidRDefault="001B70FF">
      <w:pPr>
        <w:pStyle w:val="Tekstpodstawowy"/>
        <w:rPr>
          <w:sz w:val="20"/>
        </w:rPr>
      </w:pPr>
    </w:p>
    <w:p w14:paraId="7628A4F2" w14:textId="77777777" w:rsidR="001B70FF" w:rsidRDefault="001B70FF">
      <w:pPr>
        <w:pStyle w:val="Tekstpodstawowy"/>
        <w:rPr>
          <w:sz w:val="20"/>
        </w:rPr>
      </w:pPr>
    </w:p>
    <w:p w14:paraId="104CC576" w14:textId="77777777" w:rsidR="001B70FF" w:rsidRDefault="001B70FF">
      <w:pPr>
        <w:pStyle w:val="Tekstpodstawowy"/>
        <w:rPr>
          <w:sz w:val="20"/>
        </w:rPr>
      </w:pPr>
    </w:p>
    <w:p w14:paraId="6C4008EB" w14:textId="77777777" w:rsidR="001B70FF" w:rsidRDefault="001B70FF">
      <w:pPr>
        <w:pStyle w:val="Tekstpodstawowy"/>
        <w:rPr>
          <w:sz w:val="20"/>
        </w:rPr>
      </w:pPr>
    </w:p>
    <w:p w14:paraId="6FA32364" w14:textId="77777777" w:rsidR="001B70FF" w:rsidRDefault="001B70FF">
      <w:pPr>
        <w:pStyle w:val="Tekstpodstawowy"/>
        <w:rPr>
          <w:sz w:val="20"/>
        </w:rPr>
      </w:pPr>
    </w:p>
    <w:p w14:paraId="6091B5A0" w14:textId="77777777" w:rsidR="001B70FF" w:rsidRDefault="001B70FF">
      <w:pPr>
        <w:pStyle w:val="Tekstpodstawowy"/>
        <w:spacing w:before="26"/>
        <w:rPr>
          <w:sz w:val="20"/>
        </w:rPr>
      </w:pPr>
    </w:p>
    <w:p w14:paraId="50F1B688" w14:textId="77777777" w:rsidR="001B70FF" w:rsidRDefault="001B70FF">
      <w:pPr>
        <w:spacing w:before="122"/>
        <w:jc w:val="center"/>
        <w:rPr>
          <w:sz w:val="16"/>
        </w:rPr>
      </w:pPr>
    </w:p>
    <w:sectPr w:rsidR="001B70FF">
      <w:pgSz w:w="6810" w:h="11910"/>
      <w:pgMar w:top="540" w:right="460" w:bottom="560" w:left="460" w:header="0" w:footer="3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8E28" w14:textId="77777777" w:rsidR="00CE0E05" w:rsidRDefault="00CE0E05">
      <w:r>
        <w:separator/>
      </w:r>
    </w:p>
  </w:endnote>
  <w:endnote w:type="continuationSeparator" w:id="0">
    <w:p w14:paraId="56B570E0" w14:textId="77777777" w:rsidR="00CE0E05" w:rsidRDefault="00CE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7A6C3" w14:textId="77777777" w:rsidR="001B70FF" w:rsidRDefault="003E7915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4992" behindDoc="1" locked="0" layoutInCell="1" allowOverlap="1" wp14:anchorId="18E11CE5" wp14:editId="0F1E3817">
              <wp:simplePos x="0" y="0"/>
              <wp:positionH relativeFrom="page">
                <wp:posOffset>1277199</wp:posOffset>
              </wp:positionH>
              <wp:positionV relativeFrom="page">
                <wp:posOffset>7187304</wp:posOffset>
              </wp:positionV>
              <wp:extent cx="1765935" cy="1885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935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849BF0" w14:textId="77777777" w:rsidR="001B70FF" w:rsidRDefault="001B70FF" w:rsidP="0097592E">
                          <w:pPr>
                            <w:spacing w:before="27" w:line="249" w:lineRule="auto"/>
                            <w:ind w:right="18"/>
                            <w:rPr>
                              <w:i/>
                              <w:sz w:val="1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E11CE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0.55pt;margin-top:565.95pt;width:139.05pt;height:14.85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" filled="f" stroked="f">
              <v:textbox inset="0,0,0,0">
                <w:txbxContent>
                  <w:p w14:paraId="6A849BF0" w14:textId="77777777" w:rsidR="001B70FF" w:rsidRDefault="001B70FF" w:rsidP="0097592E">
                    <w:pPr>
                      <w:spacing w:before="27" w:line="249" w:lineRule="auto"/>
                      <w:ind w:right="18"/>
                      <w:rPr>
                        <w:i/>
                        <w:sz w:val="1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F94C2" w14:textId="77777777" w:rsidR="00CE0E05" w:rsidRDefault="00CE0E05">
      <w:r>
        <w:separator/>
      </w:r>
    </w:p>
  </w:footnote>
  <w:footnote w:type="continuationSeparator" w:id="0">
    <w:p w14:paraId="3CFBF2BC" w14:textId="77777777" w:rsidR="00CE0E05" w:rsidRDefault="00CE0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70FF"/>
    <w:rsid w:val="000761D8"/>
    <w:rsid w:val="000A5605"/>
    <w:rsid w:val="001B70FF"/>
    <w:rsid w:val="00207E9A"/>
    <w:rsid w:val="00240F16"/>
    <w:rsid w:val="002B017C"/>
    <w:rsid w:val="003E7915"/>
    <w:rsid w:val="00411F11"/>
    <w:rsid w:val="005025B5"/>
    <w:rsid w:val="0055116F"/>
    <w:rsid w:val="00650FFF"/>
    <w:rsid w:val="006519A6"/>
    <w:rsid w:val="006A5E6E"/>
    <w:rsid w:val="00763DF3"/>
    <w:rsid w:val="0077200A"/>
    <w:rsid w:val="007F4DD1"/>
    <w:rsid w:val="008E553D"/>
    <w:rsid w:val="00955C5F"/>
    <w:rsid w:val="0097592E"/>
    <w:rsid w:val="009B785E"/>
    <w:rsid w:val="009E4E39"/>
    <w:rsid w:val="009F527A"/>
    <w:rsid w:val="00A67F1A"/>
    <w:rsid w:val="00AB6BFD"/>
    <w:rsid w:val="00AF17EA"/>
    <w:rsid w:val="00B056B7"/>
    <w:rsid w:val="00B81D4D"/>
    <w:rsid w:val="00BB3A57"/>
    <w:rsid w:val="00BF24C5"/>
    <w:rsid w:val="00BF386B"/>
    <w:rsid w:val="00CE0E05"/>
    <w:rsid w:val="00D80745"/>
    <w:rsid w:val="00DF70E9"/>
    <w:rsid w:val="00E25291"/>
    <w:rsid w:val="00EB7290"/>
    <w:rsid w:val="00F23E8A"/>
    <w:rsid w:val="00F8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52855"/>
  <w15:docId w15:val="{E77562C3-13B0-4050-AFC0-08025AF8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6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24"/>
      <w:jc w:val="right"/>
    </w:pPr>
  </w:style>
  <w:style w:type="paragraph" w:styleId="Nagwek">
    <w:name w:val="header"/>
    <w:basedOn w:val="Normalny"/>
    <w:link w:val="NagwekZnak"/>
    <w:uiPriority w:val="99"/>
    <w:unhideWhenUsed/>
    <w:rsid w:val="009759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92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759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92E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438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Szymon Marciniak</cp:lastModifiedBy>
  <cp:revision>69</cp:revision>
  <dcterms:created xsi:type="dcterms:W3CDTF">2025-04-11T12:11:00Z</dcterms:created>
  <dcterms:modified xsi:type="dcterms:W3CDTF">2025-04-23T05:20:00Z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2025-04-11T00:00:00Z</vt:filetime>
  </property>
  <property fmtid="{D5CDD505-2E9C-101B-9397-08002B2CF9AE}" pid="5" name="Producer">
    <vt:lpwstr>Adobe PDF Library 15.0</vt:lpwstr>
  </property>
</Properties>
</file>