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80482" w:rsidRPr="008A394A" w:rsidRDefault="00680482" w:rsidP="00680482">
      <w:pPr>
        <w:rPr>
          <w:b/>
          <w:bCs/>
        </w:rPr>
      </w:pPr>
      <w:r>
        <w:rPr>
          <w:b/>
          <w:bCs/>
        </w:rPr>
        <w:t xml:space="preserve">Suplement diety </w:t>
      </w:r>
      <w:r w:rsidR="00E66615" w:rsidRPr="00E66615">
        <w:rPr>
          <w:b/>
          <w:bCs/>
        </w:rPr>
        <w:t>BioceriQ D3 + K2 MK7, 30 ml (150 porcji)</w:t>
      </w:r>
    </w:p>
    <w:p w:rsidR="004E7233" w:rsidRDefault="00680482" w:rsidP="00872F7C">
      <w:pPr>
        <w:jc w:val="both"/>
      </w:pPr>
      <w:r w:rsidRPr="00680482">
        <w:t xml:space="preserve">Suplement diety </w:t>
      </w:r>
      <w:r w:rsidR="00E66615" w:rsidRPr="00E66615">
        <w:rPr>
          <w:b/>
          <w:bCs/>
        </w:rPr>
        <w:t>BioceriQ D3 + K2 MK7</w:t>
      </w:r>
      <w:r>
        <w:t xml:space="preserve"> to połączenie witamin</w:t>
      </w:r>
      <w:r w:rsidR="00E66615">
        <w:t xml:space="preserve"> </w:t>
      </w:r>
      <w:r w:rsidRPr="00680482">
        <w:rPr>
          <w:b/>
          <w:bCs/>
        </w:rPr>
        <w:t>D</w:t>
      </w:r>
      <w:r w:rsidR="00E66615">
        <w:rPr>
          <w:b/>
          <w:bCs/>
        </w:rPr>
        <w:t xml:space="preserve">3 </w:t>
      </w:r>
      <w:r w:rsidRPr="00680482">
        <w:rPr>
          <w:b/>
          <w:bCs/>
        </w:rPr>
        <w:t xml:space="preserve">i K2 (MK7) </w:t>
      </w:r>
      <w:r w:rsidRPr="005B07CB">
        <w:rPr>
          <w:b/>
          <w:bCs/>
          <w:u w:val="single"/>
        </w:rPr>
        <w:t xml:space="preserve">czyli </w:t>
      </w:r>
      <w:r w:rsidR="00E66615" w:rsidRPr="005B07CB">
        <w:rPr>
          <w:b/>
          <w:bCs/>
          <w:u w:val="single"/>
        </w:rPr>
        <w:t>dwie</w:t>
      </w:r>
      <w:r w:rsidRPr="005B07CB">
        <w:rPr>
          <w:b/>
          <w:bCs/>
          <w:u w:val="single"/>
        </w:rPr>
        <w:t xml:space="preserve"> korzyści w jednej porcji</w:t>
      </w:r>
      <w:r>
        <w:t>, które stanowią</w:t>
      </w:r>
      <w:r w:rsidR="00E66615">
        <w:t xml:space="preserve"> istotne </w:t>
      </w:r>
      <w:r w:rsidRPr="00680482">
        <w:t>wsparcie dla organizmu</w:t>
      </w:r>
      <w:r>
        <w:t xml:space="preserve">. </w:t>
      </w:r>
      <w:r w:rsidR="00E66615" w:rsidRPr="00E66615">
        <w:rPr>
          <w:b/>
          <w:bCs/>
        </w:rPr>
        <w:t>BioceriQ</w:t>
      </w:r>
      <w:r w:rsidR="00E66615">
        <w:rPr>
          <w:b/>
          <w:bCs/>
        </w:rPr>
        <w:t xml:space="preserve"> </w:t>
      </w:r>
      <w:r w:rsidR="00E66615" w:rsidRPr="00E66615">
        <w:rPr>
          <w:b/>
          <w:bCs/>
        </w:rPr>
        <w:t>D3 + K2 MK7</w:t>
      </w:r>
      <w:r w:rsidR="00E66615">
        <w:rPr>
          <w:b/>
          <w:bCs/>
        </w:rPr>
        <w:t xml:space="preserve"> </w:t>
      </w:r>
      <w:r w:rsidRPr="00680482">
        <w:t xml:space="preserve">oparty </w:t>
      </w:r>
      <w:r>
        <w:t xml:space="preserve">jest </w:t>
      </w:r>
      <w:r w:rsidRPr="00680482">
        <w:t>na naturalnym oleju konopnym,</w:t>
      </w:r>
      <w:r>
        <w:t xml:space="preserve"> który jest źródłem cennych kwasów tłuszczowych omega-3 i omega-6, pomaga obniżyć zły cholesterol, wspiera zdrowie sercowo-naczyniowe (</w:t>
      </w:r>
      <w:r w:rsidRPr="003E669C">
        <w:rPr>
          <w:b/>
          <w:bCs/>
        </w:rPr>
        <w:t>zawiera niezbędne NNKT omega</w:t>
      </w:r>
      <w:r>
        <w:t>), a także wspiera układ odpornościowy.</w:t>
      </w:r>
      <w:r w:rsidR="00872F7C">
        <w:t xml:space="preserve"> </w:t>
      </w:r>
    </w:p>
    <w:p w:rsidR="005B07CB" w:rsidRPr="008F57FE" w:rsidRDefault="00196D85" w:rsidP="005B07CB">
      <w:pPr>
        <w:jc w:val="both"/>
        <w:rPr>
          <w:b/>
          <w:bCs/>
        </w:rPr>
      </w:pPr>
      <w:r w:rsidRPr="00E66615">
        <w:rPr>
          <w:b/>
          <w:bCs/>
        </w:rPr>
        <w:t>BioceriQ</w:t>
      </w:r>
      <w:r>
        <w:rPr>
          <w:b/>
          <w:bCs/>
        </w:rPr>
        <w:t xml:space="preserve"> </w:t>
      </w:r>
      <w:r w:rsidRPr="00E66615">
        <w:rPr>
          <w:b/>
          <w:bCs/>
        </w:rPr>
        <w:t>D3 + K2 MK7</w:t>
      </w:r>
      <w:r w:rsidR="005B07CB" w:rsidRPr="008F57FE">
        <w:rPr>
          <w:b/>
          <w:bCs/>
        </w:rPr>
        <w:t xml:space="preserve"> zawiera najlepiej przyswajalną form</w:t>
      </w:r>
      <w:r w:rsidR="005B07CB">
        <w:rPr>
          <w:b/>
          <w:bCs/>
        </w:rPr>
        <w:t>ę</w:t>
      </w:r>
      <w:r w:rsidR="005B07CB" w:rsidRPr="008F57FE">
        <w:rPr>
          <w:b/>
          <w:bCs/>
        </w:rPr>
        <w:t xml:space="preserve"> witaminy D czyli witaminę D3 (cholekalcyferol) oraz witaminę K2 w formie menachinon-7 (MK-7), która jest najlepiej przyswajalną i najdłużej działającą form</w:t>
      </w:r>
      <w:r w:rsidR="005B07CB">
        <w:rPr>
          <w:b/>
          <w:bCs/>
        </w:rPr>
        <w:t>ą</w:t>
      </w:r>
      <w:r w:rsidR="005B07CB" w:rsidRPr="008F57FE">
        <w:rPr>
          <w:b/>
          <w:bCs/>
        </w:rPr>
        <w:t xml:space="preserve"> witaminy K.</w:t>
      </w:r>
    </w:p>
    <w:p w:rsidR="00680482" w:rsidRDefault="00680482" w:rsidP="00C32987">
      <w:pPr>
        <w:jc w:val="both"/>
      </w:pPr>
      <w:r>
        <w:t>Suplement diety dostępny jest</w:t>
      </w:r>
      <w:r w:rsidR="00AE7FEA">
        <w:t xml:space="preserve"> </w:t>
      </w:r>
      <w:r w:rsidRPr="00680482">
        <w:t>w formie wygodnych kropli – aż 150 porcji w jednej butelce</w:t>
      </w:r>
      <w:r>
        <w:t xml:space="preserve"> i zawiera następujące witaminy rozpuszczalne w tłuszczach:</w:t>
      </w:r>
    </w:p>
    <w:p w:rsidR="00680482" w:rsidRDefault="00AB7209" w:rsidP="00C32987">
      <w:pPr>
        <w:jc w:val="both"/>
      </w:pPr>
      <w:r>
        <w:t xml:space="preserve">- </w:t>
      </w:r>
      <w:r w:rsidR="00680482" w:rsidRPr="003E669C">
        <w:rPr>
          <w:b/>
          <w:bCs/>
        </w:rPr>
        <w:t>Witaminę D</w:t>
      </w:r>
      <w:r w:rsidR="00680482">
        <w:t xml:space="preserve">, która wspomaga utrzymanie prawidłowego poziomu wapnia we krwi </w:t>
      </w:r>
      <w:r w:rsidR="00680482" w:rsidRPr="00ED7276">
        <w:t>(EFSA:152,157,215)</w:t>
      </w:r>
      <w:r w:rsidR="00680482">
        <w:t xml:space="preserve">, wspomaga utrzymanie zdrowych kości </w:t>
      </w:r>
      <w:r w:rsidR="00680482" w:rsidRPr="00ED7276">
        <w:t>(EFSA: 150, 151, 158, 350)</w:t>
      </w:r>
      <w:r w:rsidR="00680482">
        <w:t xml:space="preserve"> i zębów</w:t>
      </w:r>
      <w:r>
        <w:t xml:space="preserve"> </w:t>
      </w:r>
      <w:r w:rsidRPr="00ED7276">
        <w:t>(EFSA:151,158)</w:t>
      </w:r>
      <w:r w:rsidR="00680482">
        <w:t xml:space="preserve"> oraz wspiera prawidłowe funkcjonowanie układu odpornościowego</w:t>
      </w:r>
      <w:r>
        <w:t xml:space="preserve"> </w:t>
      </w:r>
      <w:r w:rsidRPr="00ED7276">
        <w:t>(EFSA:154, 159)</w:t>
      </w:r>
      <w:r w:rsidR="00680482">
        <w:t xml:space="preserve"> i mięśni</w:t>
      </w:r>
      <w:r>
        <w:t xml:space="preserve"> </w:t>
      </w:r>
      <w:r w:rsidRPr="00ED7276">
        <w:t>(EFSA</w:t>
      </w:r>
      <w:r w:rsidR="00AF7CA3">
        <w:t>:</w:t>
      </w:r>
      <w:r w:rsidRPr="00ED7276">
        <w:t>155)</w:t>
      </w:r>
      <w:r w:rsidR="00680482">
        <w:t>;</w:t>
      </w:r>
    </w:p>
    <w:p w:rsidR="00C32987" w:rsidRDefault="00AE7FEA" w:rsidP="00680482">
      <w:pPr>
        <w:jc w:val="both"/>
      </w:pPr>
      <w:r>
        <w:t xml:space="preserve">- </w:t>
      </w:r>
      <w:r w:rsidR="00680482" w:rsidRPr="003E669C">
        <w:rPr>
          <w:b/>
          <w:bCs/>
        </w:rPr>
        <w:t>Witaminę K2 (MK7)</w:t>
      </w:r>
      <w:r w:rsidR="00680482">
        <w:t>, która wspomaga utrzymanie zdrowych kości</w:t>
      </w:r>
      <w:r w:rsidR="00ED50D8">
        <w:t xml:space="preserve"> (EFSA: 2743) </w:t>
      </w:r>
      <w:r w:rsidR="00680482">
        <w:t>oraz przyczynia się do prawidłowego krzepnięcia krwi</w:t>
      </w:r>
      <w:r w:rsidR="00ED50D8">
        <w:t xml:space="preserve"> (EFSA:2742)</w:t>
      </w:r>
      <w:r w:rsidR="00680482">
        <w:t>.</w:t>
      </w:r>
      <w:r w:rsidR="00ED50D8">
        <w:t xml:space="preserve"> </w:t>
      </w:r>
    </w:p>
    <w:p w:rsidR="008A394A" w:rsidRDefault="00C32987" w:rsidP="00DE05AF">
      <w:pPr>
        <w:jc w:val="both"/>
      </w:pPr>
      <w:r w:rsidRPr="00C32987">
        <w:rPr>
          <w:b/>
          <w:bCs/>
        </w:rPr>
        <w:t>Składniki:</w:t>
      </w:r>
      <w:r>
        <w:t xml:space="preserve"> </w:t>
      </w:r>
      <w:r w:rsidRPr="00C32987">
        <w:t>Olej konopny, cholekalcyferol (witamina D3),</w:t>
      </w:r>
      <w:r>
        <w:t xml:space="preserve"> </w:t>
      </w:r>
      <w:r w:rsidRPr="00C32987">
        <w:t>oleorezyna z rozmarynu,</w:t>
      </w:r>
      <w:r w:rsidR="00DE05AF">
        <w:t xml:space="preserve"> </w:t>
      </w:r>
      <w:r w:rsidRPr="00C32987">
        <w:t>menachinon-7 (witamina K2).</w:t>
      </w:r>
    </w:p>
    <w:p w:rsidR="005B07CB" w:rsidRDefault="005B07CB" w:rsidP="008A394A"/>
    <w:p w:rsidR="008A394A" w:rsidRPr="008A394A" w:rsidRDefault="008A394A" w:rsidP="008A394A">
      <w:pPr>
        <w:rPr>
          <w:b/>
          <w:bCs/>
        </w:rPr>
      </w:pPr>
      <w:r w:rsidRPr="008A394A">
        <w:rPr>
          <w:b/>
          <w:bCs/>
        </w:rPr>
        <w:t>Skład zalecanej porcji dziennej</w:t>
      </w:r>
      <w:r>
        <w:rPr>
          <w:b/>
          <w:bCs/>
        </w:rPr>
        <w:t xml:space="preserve">: </w:t>
      </w:r>
    </w:p>
    <w:tbl>
      <w:tblPr>
        <w:tblW w:w="0" w:type="auto"/>
        <w:tblInd w:w="234" w:type="dxa"/>
        <w:tblLayout w:type="fixed"/>
        <w:tblLook w:val="01E0" w:firstRow="1" w:lastRow="1" w:firstColumn="1" w:lastColumn="1" w:noHBand="0" w:noVBand="0"/>
      </w:tblPr>
      <w:tblGrid>
        <w:gridCol w:w="1674"/>
        <w:gridCol w:w="2342"/>
        <w:gridCol w:w="1653"/>
      </w:tblGrid>
      <w:tr w:rsidR="008A394A" w:rsidRPr="008A394A" w:rsidTr="0088555D">
        <w:trPr>
          <w:trHeight w:val="331"/>
        </w:trPr>
        <w:tc>
          <w:tcPr>
            <w:tcW w:w="1674" w:type="dxa"/>
            <w:tcBorders>
              <w:top w:val="single" w:sz="2" w:space="0" w:color="231F20"/>
            </w:tcBorders>
          </w:tcPr>
          <w:p w:rsidR="008A394A" w:rsidRPr="008A394A" w:rsidRDefault="008A394A" w:rsidP="008A394A">
            <w:r w:rsidRPr="008A394A">
              <w:t>Składniki aktywne</w:t>
            </w:r>
          </w:p>
        </w:tc>
        <w:tc>
          <w:tcPr>
            <w:tcW w:w="2342" w:type="dxa"/>
            <w:tcBorders>
              <w:top w:val="single" w:sz="2" w:space="0" w:color="231F20"/>
            </w:tcBorders>
          </w:tcPr>
          <w:p w:rsidR="008A394A" w:rsidRPr="008A394A" w:rsidRDefault="008A394A" w:rsidP="008A394A">
            <w:r w:rsidRPr="008A394A">
              <w:t>Ilość w 1 porcji (0,2 ml)</w:t>
            </w:r>
          </w:p>
        </w:tc>
        <w:tc>
          <w:tcPr>
            <w:tcW w:w="1653" w:type="dxa"/>
            <w:tcBorders>
              <w:top w:val="single" w:sz="2" w:space="0" w:color="231F20"/>
            </w:tcBorders>
          </w:tcPr>
          <w:p w:rsidR="008A394A" w:rsidRPr="008A394A" w:rsidRDefault="008A394A" w:rsidP="008A394A">
            <w:r w:rsidRPr="008A394A">
              <w:t>%RWS*</w:t>
            </w:r>
          </w:p>
        </w:tc>
      </w:tr>
      <w:tr w:rsidR="008A394A" w:rsidRPr="008A394A" w:rsidTr="0088555D">
        <w:trPr>
          <w:trHeight w:val="220"/>
        </w:trPr>
        <w:tc>
          <w:tcPr>
            <w:tcW w:w="1674" w:type="dxa"/>
          </w:tcPr>
          <w:p w:rsidR="008A394A" w:rsidRPr="008A394A" w:rsidRDefault="008A394A" w:rsidP="008A394A">
            <w:r w:rsidRPr="008A394A">
              <w:t>Witamina D</w:t>
            </w:r>
          </w:p>
        </w:tc>
        <w:tc>
          <w:tcPr>
            <w:tcW w:w="2342" w:type="dxa"/>
          </w:tcPr>
          <w:p w:rsidR="008A394A" w:rsidRPr="008A394A" w:rsidRDefault="00DE05AF" w:rsidP="008A394A">
            <w:r>
              <w:t>100</w:t>
            </w:r>
            <w:r w:rsidR="008A394A" w:rsidRPr="008A394A">
              <w:t xml:space="preserve"> mcg/</w:t>
            </w:r>
            <w:r>
              <w:t>4</w:t>
            </w:r>
            <w:r w:rsidR="008A394A" w:rsidRPr="008A394A">
              <w:t>000IU**</w:t>
            </w:r>
          </w:p>
        </w:tc>
        <w:tc>
          <w:tcPr>
            <w:tcW w:w="1653" w:type="dxa"/>
          </w:tcPr>
          <w:p w:rsidR="008A394A" w:rsidRPr="008A394A" w:rsidRDefault="00DE05AF" w:rsidP="008A394A">
            <w:r>
              <w:t>2</w:t>
            </w:r>
            <w:r w:rsidR="008A394A" w:rsidRPr="008A394A">
              <w:t>000%</w:t>
            </w:r>
          </w:p>
        </w:tc>
      </w:tr>
      <w:tr w:rsidR="008A394A" w:rsidRPr="008A394A" w:rsidTr="0088555D">
        <w:trPr>
          <w:trHeight w:val="212"/>
        </w:trPr>
        <w:tc>
          <w:tcPr>
            <w:tcW w:w="1674" w:type="dxa"/>
          </w:tcPr>
          <w:p w:rsidR="008A394A" w:rsidRPr="008A394A" w:rsidRDefault="008A394A" w:rsidP="008A394A">
            <w:r w:rsidRPr="008A394A">
              <w:t>Witamina K2 (MK7)</w:t>
            </w:r>
          </w:p>
        </w:tc>
        <w:tc>
          <w:tcPr>
            <w:tcW w:w="2342" w:type="dxa"/>
          </w:tcPr>
          <w:p w:rsidR="008A394A" w:rsidRPr="008A394A" w:rsidRDefault="00DE05AF" w:rsidP="008A394A">
            <w:r>
              <w:t>50</w:t>
            </w:r>
            <w:r w:rsidR="008A394A" w:rsidRPr="008A394A">
              <w:t xml:space="preserve"> µg</w:t>
            </w:r>
          </w:p>
        </w:tc>
        <w:tc>
          <w:tcPr>
            <w:tcW w:w="1653" w:type="dxa"/>
          </w:tcPr>
          <w:p w:rsidR="008A394A" w:rsidRPr="008A394A" w:rsidRDefault="00DE05AF" w:rsidP="008A394A">
            <w:r>
              <w:t>67</w:t>
            </w:r>
            <w:r w:rsidR="008A394A" w:rsidRPr="008A394A">
              <w:t>%</w:t>
            </w:r>
          </w:p>
        </w:tc>
      </w:tr>
    </w:tbl>
    <w:p w:rsidR="008A394A" w:rsidRPr="008A394A" w:rsidRDefault="008A394A" w:rsidP="008A394A">
      <w:r w:rsidRPr="008A394A">
        <w:t>*%RWS – referencyjna wartość spożycia</w:t>
      </w:r>
    </w:p>
    <w:p w:rsidR="008A394A" w:rsidRDefault="008A394A" w:rsidP="008A394A">
      <w:r w:rsidRPr="008A394A">
        <w:t>**IU – jednostki międzynarodowe</w:t>
      </w:r>
    </w:p>
    <w:p w:rsidR="008A394A" w:rsidRDefault="008A394A" w:rsidP="008A394A">
      <w:r w:rsidRPr="008A394A">
        <w:rPr>
          <w:b/>
          <w:bCs/>
        </w:rPr>
        <w:t>Zalecana dzienna porcja do spożycia:</w:t>
      </w:r>
      <w:r>
        <w:t xml:space="preserve"> 2 krople jednorazowo.</w:t>
      </w:r>
    </w:p>
    <w:p w:rsidR="008A394A" w:rsidRDefault="008A394A" w:rsidP="008A394A"/>
    <w:p w:rsidR="008A394A" w:rsidRDefault="008A394A" w:rsidP="0096051B">
      <w:pPr>
        <w:jc w:val="both"/>
      </w:pPr>
      <w:r w:rsidRPr="008A394A">
        <w:rPr>
          <w:b/>
          <w:bCs/>
        </w:rPr>
        <w:t>Sposób użycia:</w:t>
      </w:r>
      <w:r>
        <w:t xml:space="preserve"> przed użyciem mocno wstrząsnąć. Wydozować dwie porcje produktu. Stosować bezpośrednio do jamy ustnej w trakcie lub zaraz po śniadaniu.</w:t>
      </w:r>
    </w:p>
    <w:p w:rsidR="008A394A" w:rsidRDefault="008A394A" w:rsidP="008A394A"/>
    <w:p w:rsidR="008A394A" w:rsidRDefault="008A394A" w:rsidP="0096051B">
      <w:pPr>
        <w:jc w:val="both"/>
      </w:pPr>
      <w:r w:rsidRPr="0096051B">
        <w:rPr>
          <w:b/>
          <w:bCs/>
        </w:rPr>
        <w:lastRenderedPageBreak/>
        <w:t>Ostrzeżenia</w:t>
      </w:r>
      <w:r w:rsidR="0096051B" w:rsidRPr="0096051B">
        <w:rPr>
          <w:b/>
          <w:bCs/>
        </w:rPr>
        <w:t>:</w:t>
      </w:r>
      <w:r w:rsidR="0096051B">
        <w:t xml:space="preserve"> </w:t>
      </w:r>
      <w:r>
        <w:t xml:space="preserve">Nie należy przekraczać zalecanej porcji do spożycia w ciągu dnia. Suplementy diety nie mogą być stosowane jako substytut (zamiennik) zróżnicowanej diety. Nie stosować w przypadku nadwrażliwości na składniki produktu. Produkt nie powinien być spożywany przez osoby przyjmujące środki przeciwzakrzepowe zawierające antagonistów witaminy K (np. warfaryna i acenokumarol). Suplement diety przeznaczony dla zdrowych, dorosłych osób </w:t>
      </w:r>
      <w:r w:rsidR="0090112C">
        <w:t>powyżej</w:t>
      </w:r>
      <w:r>
        <w:t xml:space="preserve"> 75. roku życia.</w:t>
      </w:r>
    </w:p>
    <w:p w:rsidR="008A394A" w:rsidRDefault="008A394A" w:rsidP="008A394A"/>
    <w:p w:rsidR="008A394A" w:rsidRDefault="008A394A" w:rsidP="0096051B">
      <w:pPr>
        <w:jc w:val="both"/>
      </w:pPr>
      <w:r w:rsidRPr="0096051B">
        <w:rPr>
          <w:b/>
          <w:bCs/>
        </w:rPr>
        <w:t>Warunki przechowywania</w:t>
      </w:r>
      <w:r w:rsidR="0096051B" w:rsidRPr="0096051B">
        <w:rPr>
          <w:b/>
          <w:bCs/>
        </w:rPr>
        <w:t>:</w:t>
      </w:r>
      <w:r w:rsidR="0096051B">
        <w:t xml:space="preserve"> s</w:t>
      </w:r>
      <w:r>
        <w:t>uplement diety należy przechowywać w temperaturze pokojowej (15-25°C), w suchym miejscu, w sposób niedostępny dla małych dzieci. Chronić przed wilgocią i światłem.</w:t>
      </w:r>
    </w:p>
    <w:p w:rsidR="008A394A" w:rsidRDefault="008A394A" w:rsidP="008A394A"/>
    <w:p w:rsidR="008A394A" w:rsidRDefault="008A394A" w:rsidP="008A394A">
      <w:r w:rsidRPr="0096051B">
        <w:rPr>
          <w:b/>
          <w:bCs/>
        </w:rPr>
        <w:t>Informacje dodatkowe</w:t>
      </w:r>
      <w:r w:rsidR="0096051B" w:rsidRPr="0096051B">
        <w:rPr>
          <w:b/>
          <w:bCs/>
        </w:rPr>
        <w:t>:</w:t>
      </w:r>
      <w:r w:rsidR="0096051B">
        <w:t xml:space="preserve"> o</w:t>
      </w:r>
      <w:r>
        <w:t>bjętość netto: 30 ml</w:t>
      </w:r>
      <w:r w:rsidR="0096051B">
        <w:t xml:space="preserve"> - </w:t>
      </w:r>
      <w:r>
        <w:t>150 porcji à 0,2 ml</w:t>
      </w:r>
    </w:p>
    <w:p w:rsidR="008A394A" w:rsidRDefault="008A394A" w:rsidP="008A394A"/>
    <w:p w:rsidR="008A394A" w:rsidRPr="008A394A" w:rsidRDefault="008A394A" w:rsidP="008A394A">
      <w:r w:rsidRPr="0096051B">
        <w:rPr>
          <w:b/>
          <w:bCs/>
        </w:rPr>
        <w:t>Producent</w:t>
      </w:r>
      <w:r w:rsidR="0096051B" w:rsidRPr="0096051B">
        <w:rPr>
          <w:b/>
          <w:bCs/>
        </w:rPr>
        <w:t>:</w:t>
      </w:r>
      <w:r w:rsidR="0096051B">
        <w:t xml:space="preserve"> </w:t>
      </w:r>
      <w:r>
        <w:t>BioceriQ Pharma sp. z o.o.</w:t>
      </w:r>
      <w:r w:rsidR="0096051B">
        <w:t>,</w:t>
      </w:r>
      <w:r>
        <w:t xml:space="preserve"> ul. Potażowa 43A</w:t>
      </w:r>
      <w:r w:rsidR="0096051B">
        <w:t xml:space="preserve">, </w:t>
      </w:r>
      <w:r>
        <w:t>02-400 Warszawa</w:t>
      </w:r>
    </w:p>
    <w:sectPr w:rsidR="008A394A" w:rsidRPr="008A394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9DBDDB0D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 w16cid:durableId="18546143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0482"/>
    <w:rsid w:val="00121F9E"/>
    <w:rsid w:val="00132358"/>
    <w:rsid w:val="00196D85"/>
    <w:rsid w:val="001D261A"/>
    <w:rsid w:val="003546EA"/>
    <w:rsid w:val="003834B4"/>
    <w:rsid w:val="003E669C"/>
    <w:rsid w:val="004B4ACF"/>
    <w:rsid w:val="004E7233"/>
    <w:rsid w:val="00597477"/>
    <w:rsid w:val="005B07CB"/>
    <w:rsid w:val="005E1697"/>
    <w:rsid w:val="00680482"/>
    <w:rsid w:val="00832B6D"/>
    <w:rsid w:val="00872F7C"/>
    <w:rsid w:val="008A394A"/>
    <w:rsid w:val="0090112C"/>
    <w:rsid w:val="0096051B"/>
    <w:rsid w:val="00A03646"/>
    <w:rsid w:val="00AB7209"/>
    <w:rsid w:val="00AE7FEA"/>
    <w:rsid w:val="00AF7CA3"/>
    <w:rsid w:val="00C32987"/>
    <w:rsid w:val="00DE05AF"/>
    <w:rsid w:val="00E66615"/>
    <w:rsid w:val="00ED50D8"/>
    <w:rsid w:val="00F70D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B67ED4"/>
  <w15:chartTrackingRefBased/>
  <w15:docId w15:val="{041E9726-02B8-4C9F-853C-D17A50CF46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68048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68048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8048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8048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8048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68048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68048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68048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68048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8048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68048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8048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80482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80482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680482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680482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680482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680482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68048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68048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68048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68048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68048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680482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680482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680482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68048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680482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68048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436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6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94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158</TotalTime>
  <Pages>2</Pages>
  <Words>373</Words>
  <Characters>2238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Szymon Marciniak</dc:creator>
  <cp:keywords/>
  <dc:description/>
  <cp:lastModifiedBy>Szymon Marciniak</cp:lastModifiedBy>
  <cp:revision>43</cp:revision>
  <dcterms:created xsi:type="dcterms:W3CDTF">2025-06-06T10:52:00Z</dcterms:created>
  <dcterms:modified xsi:type="dcterms:W3CDTF">2025-06-09T04:50:00Z</dcterms:modified>
</cp:coreProperties>
</file>