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1A34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  <w:highlight w:val="yellow"/>
        </w:rPr>
        <w:t>TussiQ Spray – ukojenie dla podrażnionej jamy ustnej i gardła</w:t>
      </w:r>
    </w:p>
    <w:p w14:paraId="57B73FA4" w14:textId="77777777" w:rsidR="001E6B01" w:rsidRPr="001E6B01" w:rsidRDefault="001E6B01" w:rsidP="001E6B01">
      <w:r w:rsidRPr="001E6B01">
        <w:rPr>
          <w:b/>
          <w:bCs/>
        </w:rPr>
        <w:t>TussiQ Spray</w:t>
      </w:r>
      <w:r w:rsidRPr="001E6B01">
        <w:t xml:space="preserve"> </w:t>
      </w:r>
      <w:r w:rsidRPr="001772C7">
        <w:rPr>
          <w:b/>
          <w:bCs/>
        </w:rPr>
        <w:t>to wyrób medyczny</w:t>
      </w:r>
      <w:r w:rsidRPr="001E6B01">
        <w:t xml:space="preserve"> przeznaczony do łagodzenia objawów podrażnienia błony śluzowej jamy ustnej, dziąseł oraz gardła. Wspiera regenerację, nawilża i tworzy ochronną barierę, która zmniejsza kontakt z czynnikami drażniącymi. Idealny dla osób, które zmagają się z pieczeniem, bólem, zaczerwienieniem, suchością czy dyskomfortem podczas połykania.</w:t>
      </w:r>
    </w:p>
    <w:p w14:paraId="2C114F12" w14:textId="77777777" w:rsidR="001E6B01" w:rsidRPr="001E6B01" w:rsidRDefault="001E6B01" w:rsidP="001E6B01">
      <w:r w:rsidRPr="001E6B01">
        <w:t>Dzięki połączeniu naturalnych ekstraktów roślinnych TussiQ Spray działa delikatnie, a jednocześnie skutecznie wspomaga proces łagodzenia podrażnień.</w:t>
      </w:r>
    </w:p>
    <w:p w14:paraId="2F132CDF" w14:textId="77777777" w:rsidR="001E6B01" w:rsidRPr="001E6B01" w:rsidRDefault="001772C7" w:rsidP="001E6B01">
      <w:r>
        <w:pict w14:anchorId="4083E5E9">
          <v:rect id="_x0000_i1025" style="width:0;height:1.5pt" o:hralign="center" o:hrstd="t" o:hr="t" fillcolor="#a0a0a0" stroked="f"/>
        </w:pict>
      </w:r>
    </w:p>
    <w:p w14:paraId="0DAD3DDB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t>Jak działa TussiQ Spray?</w:t>
      </w:r>
    </w:p>
    <w:p w14:paraId="4A2AC20A" w14:textId="77777777" w:rsidR="001E6B01" w:rsidRPr="001E6B01" w:rsidRDefault="001E6B01" w:rsidP="001E6B01">
      <w:r w:rsidRPr="001E6B01">
        <w:rPr>
          <w:rFonts w:ascii="Segoe UI Symbol" w:hAnsi="Segoe UI Symbol" w:cs="Segoe UI Symbol"/>
        </w:rPr>
        <w:t>✔</w:t>
      </w:r>
      <w:r w:rsidRPr="001E6B01">
        <w:t xml:space="preserve"> </w:t>
      </w:r>
      <w:r w:rsidRPr="001E6B01">
        <w:rPr>
          <w:b/>
          <w:bCs/>
        </w:rPr>
        <w:t>Łagodzi ból i pieczenie</w:t>
      </w:r>
      <w:r w:rsidRPr="001E6B01">
        <w:t xml:space="preserve"> – naturalne ekstrakty, m.in. z rumianku, nagietka i prawoślazu, wspierają kojenie podrażnionej śluzówki.</w:t>
      </w:r>
      <w:r w:rsidRPr="001E6B01">
        <w:br/>
      </w:r>
      <w:r w:rsidRPr="001E6B01">
        <w:rPr>
          <w:rFonts w:ascii="Segoe UI Symbol" w:hAnsi="Segoe UI Symbol" w:cs="Segoe UI Symbol"/>
        </w:rPr>
        <w:t>✔</w:t>
      </w:r>
      <w:r w:rsidRPr="001E6B01">
        <w:t xml:space="preserve"> </w:t>
      </w:r>
      <w:r w:rsidRPr="001E6B01">
        <w:rPr>
          <w:b/>
          <w:bCs/>
        </w:rPr>
        <w:t>Nawilża i chroni</w:t>
      </w:r>
      <w:r w:rsidRPr="001E6B01">
        <w:t xml:space="preserve"> – tworzy ochronną warstwę ograniczającą wpływ czynników zewnętrznych.</w:t>
      </w:r>
      <w:r w:rsidRPr="001E6B01">
        <w:br/>
      </w:r>
      <w:r w:rsidRPr="001E6B01">
        <w:rPr>
          <w:rFonts w:ascii="Segoe UI Symbol" w:hAnsi="Segoe UI Symbol" w:cs="Segoe UI Symbol"/>
        </w:rPr>
        <w:t>✔</w:t>
      </w:r>
      <w:r w:rsidRPr="001E6B01">
        <w:t xml:space="preserve"> </w:t>
      </w:r>
      <w:r w:rsidRPr="001E6B01">
        <w:rPr>
          <w:b/>
          <w:bCs/>
        </w:rPr>
        <w:t>Zmniejsza zaczerwienienie i nadwrażliwość podczas połykania</w:t>
      </w:r>
      <w:r w:rsidRPr="001E6B01">
        <w:t xml:space="preserve"> – idealny przy stanach zapalnych lub przesuszeniu gardła.</w:t>
      </w:r>
      <w:r w:rsidRPr="001E6B01">
        <w:br/>
      </w:r>
      <w:r w:rsidRPr="001E6B01">
        <w:rPr>
          <w:rFonts w:ascii="Segoe UI Symbol" w:hAnsi="Segoe UI Symbol" w:cs="Segoe UI Symbol"/>
        </w:rPr>
        <w:t>✔</w:t>
      </w:r>
      <w:r w:rsidRPr="001E6B01">
        <w:t xml:space="preserve"> </w:t>
      </w:r>
      <w:r w:rsidRPr="001E6B01">
        <w:rPr>
          <w:b/>
          <w:bCs/>
        </w:rPr>
        <w:t>Delikatna i naturalna formuła</w:t>
      </w:r>
      <w:r w:rsidRPr="001E6B01">
        <w:t xml:space="preserve"> – zawiera roślinne ekstrakty, propolis i olejek z mięty pieprzowej.</w:t>
      </w:r>
    </w:p>
    <w:p w14:paraId="6562DE69" w14:textId="77777777" w:rsidR="001E6B01" w:rsidRPr="001E6B01" w:rsidRDefault="001772C7" w:rsidP="001E6B01">
      <w:r>
        <w:pict w14:anchorId="1F17F9AF">
          <v:rect id="_x0000_i1026" style="width:0;height:1.5pt" o:hralign="center" o:hrstd="t" o:hr="t" fillcolor="#a0a0a0" stroked="f"/>
        </w:pict>
      </w:r>
    </w:p>
    <w:p w14:paraId="1CFB47C0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t>Wskazania do stosowania</w:t>
      </w:r>
    </w:p>
    <w:p w14:paraId="6EFC4FE9" w14:textId="77777777" w:rsidR="001E6B01" w:rsidRPr="001E6B01" w:rsidRDefault="001E6B01" w:rsidP="001E6B01">
      <w:r w:rsidRPr="001E6B01">
        <w:t>TussiQ Spray rekomendowany jest w przypadku:</w:t>
      </w:r>
    </w:p>
    <w:p w14:paraId="6092A291" w14:textId="77777777" w:rsidR="001E6B01" w:rsidRPr="001E6B01" w:rsidRDefault="001E6B01" w:rsidP="001E6B01">
      <w:pPr>
        <w:numPr>
          <w:ilvl w:val="0"/>
          <w:numId w:val="1"/>
        </w:numPr>
      </w:pPr>
      <w:r w:rsidRPr="001E6B01">
        <w:t>podrażnienia błony śluzowej gardła i jamy ustnej,</w:t>
      </w:r>
    </w:p>
    <w:p w14:paraId="74737781" w14:textId="77777777" w:rsidR="001E6B01" w:rsidRPr="001E6B01" w:rsidRDefault="001E6B01" w:rsidP="001E6B01">
      <w:pPr>
        <w:numPr>
          <w:ilvl w:val="0"/>
          <w:numId w:val="1"/>
        </w:numPr>
      </w:pPr>
      <w:r w:rsidRPr="001E6B01">
        <w:t>bólu i pieczenia,</w:t>
      </w:r>
    </w:p>
    <w:p w14:paraId="0CBC801C" w14:textId="77777777" w:rsidR="001E6B01" w:rsidRPr="001E6B01" w:rsidRDefault="001E6B01" w:rsidP="001E6B01">
      <w:pPr>
        <w:numPr>
          <w:ilvl w:val="0"/>
          <w:numId w:val="1"/>
        </w:numPr>
      </w:pPr>
      <w:r w:rsidRPr="001E6B01">
        <w:t>suchości i uczucia „drapania”,</w:t>
      </w:r>
    </w:p>
    <w:p w14:paraId="368B698B" w14:textId="77777777" w:rsidR="001E6B01" w:rsidRPr="001E6B01" w:rsidRDefault="001E6B01" w:rsidP="001E6B01">
      <w:pPr>
        <w:numPr>
          <w:ilvl w:val="0"/>
          <w:numId w:val="1"/>
        </w:numPr>
      </w:pPr>
      <w:r w:rsidRPr="001E6B01">
        <w:t>zaczerwienienia i stanów zapalnych dziąseł,</w:t>
      </w:r>
    </w:p>
    <w:p w14:paraId="1D5CDC41" w14:textId="77777777" w:rsidR="001E6B01" w:rsidRPr="001E6B01" w:rsidRDefault="001E6B01" w:rsidP="001E6B01">
      <w:pPr>
        <w:numPr>
          <w:ilvl w:val="0"/>
          <w:numId w:val="1"/>
        </w:numPr>
      </w:pPr>
      <w:r w:rsidRPr="001E6B01">
        <w:t>nadwrażliwości przy połykaniu.</w:t>
      </w:r>
    </w:p>
    <w:p w14:paraId="0E7A6C87" w14:textId="77777777" w:rsidR="001E6B01" w:rsidRPr="001E6B01" w:rsidRDefault="001772C7" w:rsidP="001E6B01">
      <w:r>
        <w:pict w14:anchorId="75D26079">
          <v:rect id="_x0000_i1027" style="width:0;height:1.5pt" o:hralign="center" o:hrstd="t" o:hr="t" fillcolor="#a0a0a0" stroked="f"/>
        </w:pict>
      </w:r>
    </w:p>
    <w:p w14:paraId="09A23264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t>Skład – siła naturalnych ekstraktów</w:t>
      </w:r>
    </w:p>
    <w:p w14:paraId="2E73D469" w14:textId="77777777" w:rsidR="001E6B01" w:rsidRPr="001E6B01" w:rsidRDefault="001E6B01" w:rsidP="001E6B01">
      <w:r w:rsidRPr="001E6B01">
        <w:t>Woda, sorbinian potasu, benzoesan sodu, ekstrakt z jeżówki wąskolistnej, ekstrakt z propolisu, ekstrakt z rumianku pospolitego, ekstrakt z nagietka lekarskiego, ekstrakt z pszenicy, ekstrakt z prawoślazu lekarskiego, polisorbat 80, olejek z mięty pieprzowej, sorbitol, sukraloza, kwas cytrynowy.</w:t>
      </w:r>
    </w:p>
    <w:p w14:paraId="2CA88ED2" w14:textId="77777777" w:rsidR="001E6B01" w:rsidRPr="001E6B01" w:rsidRDefault="001772C7" w:rsidP="001E6B01">
      <w:r>
        <w:pict w14:anchorId="22CC011D">
          <v:rect id="_x0000_i1028" style="width:0;height:1.5pt" o:hralign="center" o:hrstd="t" o:hr="t" fillcolor="#a0a0a0" stroked="f"/>
        </w:pict>
      </w:r>
    </w:p>
    <w:p w14:paraId="597BDD7D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lastRenderedPageBreak/>
        <w:t>Sposób użycia</w:t>
      </w:r>
    </w:p>
    <w:p w14:paraId="7FECDE05" w14:textId="77777777" w:rsidR="001E6B01" w:rsidRPr="001E6B01" w:rsidRDefault="001E6B01" w:rsidP="001E6B01">
      <w:pPr>
        <w:numPr>
          <w:ilvl w:val="0"/>
          <w:numId w:val="2"/>
        </w:numPr>
      </w:pPr>
      <w:r w:rsidRPr="001E6B01">
        <w:t xml:space="preserve">Stosować </w:t>
      </w:r>
      <w:r w:rsidRPr="001E6B01">
        <w:rPr>
          <w:b/>
          <w:bCs/>
        </w:rPr>
        <w:t>1–3 dawki</w:t>
      </w:r>
      <w:r w:rsidRPr="001E6B01">
        <w:t xml:space="preserve">, </w:t>
      </w:r>
      <w:r w:rsidRPr="001E6B01">
        <w:rPr>
          <w:b/>
          <w:bCs/>
        </w:rPr>
        <w:t>2–4 razy dziennie</w:t>
      </w:r>
      <w:r w:rsidRPr="001E6B01">
        <w:t>, a w razie potrzeby częściej.</w:t>
      </w:r>
    </w:p>
    <w:p w14:paraId="3D0E6F4F" w14:textId="77777777" w:rsidR="001E6B01" w:rsidRPr="001E6B01" w:rsidRDefault="001E6B01" w:rsidP="001E6B01">
      <w:pPr>
        <w:numPr>
          <w:ilvl w:val="0"/>
          <w:numId w:val="2"/>
        </w:numPr>
      </w:pPr>
      <w:r w:rsidRPr="001E6B01">
        <w:t>Ustawić dozownik poziomo i skierować go na miejsce aplikacji.</w:t>
      </w:r>
    </w:p>
    <w:p w14:paraId="6DD10F86" w14:textId="77777777" w:rsidR="001E6B01" w:rsidRPr="001E6B01" w:rsidRDefault="001E6B01" w:rsidP="001E6B01">
      <w:pPr>
        <w:numPr>
          <w:ilvl w:val="0"/>
          <w:numId w:val="2"/>
        </w:numPr>
      </w:pPr>
      <w:r w:rsidRPr="001E6B01">
        <w:t>Nacisnąć boczne klapki, aby rozpylić produkt.</w:t>
      </w:r>
    </w:p>
    <w:p w14:paraId="084D821E" w14:textId="77777777" w:rsidR="001E6B01" w:rsidRPr="001E6B01" w:rsidRDefault="001E6B01" w:rsidP="001E6B01">
      <w:pPr>
        <w:numPr>
          <w:ilvl w:val="0"/>
          <w:numId w:val="2"/>
        </w:numPr>
      </w:pPr>
      <w:r w:rsidRPr="001E6B01">
        <w:t>Po użyciu przepłukać dozownik.</w:t>
      </w:r>
    </w:p>
    <w:p w14:paraId="208564E2" w14:textId="77777777" w:rsidR="001E6B01" w:rsidRPr="001E6B01" w:rsidRDefault="001772C7" w:rsidP="001E6B01">
      <w:r>
        <w:pict w14:anchorId="07537275">
          <v:rect id="_x0000_i1029" style="width:0;height:1.5pt" o:hralign="center" o:hrstd="t" o:hr="t" fillcolor="#a0a0a0" stroked="f"/>
        </w:pict>
      </w:r>
    </w:p>
    <w:p w14:paraId="387BFD7B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t>Środki ostrożności</w:t>
      </w:r>
    </w:p>
    <w:p w14:paraId="07B82730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 xml:space="preserve">Produkt zawiera liczne ekstrakty naturalne – </w:t>
      </w:r>
      <w:r w:rsidRPr="001E6B01">
        <w:rPr>
          <w:b/>
          <w:bCs/>
        </w:rPr>
        <w:t>wstrząsnąć przed użyciem</w:t>
      </w:r>
      <w:r w:rsidRPr="001E6B01">
        <w:t>.</w:t>
      </w:r>
    </w:p>
    <w:p w14:paraId="3EC40533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>Nie stosować u dzieci poniżej 3. roku życia.</w:t>
      </w:r>
    </w:p>
    <w:p w14:paraId="0108482D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>W razie stosowania u dzieci, kobiet w ciąży i karmiących – skonsultować się z lekarzem.</w:t>
      </w:r>
    </w:p>
    <w:p w14:paraId="35C5A73D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>Unikać kontaktu z oczami.</w:t>
      </w:r>
    </w:p>
    <w:p w14:paraId="7AAD8E2C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 xml:space="preserve">Z butelki powinna korzystać </w:t>
      </w:r>
      <w:r w:rsidRPr="001E6B01">
        <w:rPr>
          <w:b/>
          <w:bCs/>
        </w:rPr>
        <w:t>jedna osoba</w:t>
      </w:r>
      <w:r w:rsidRPr="001E6B01">
        <w:t>.</w:t>
      </w:r>
    </w:p>
    <w:p w14:paraId="6F34306F" w14:textId="77777777" w:rsidR="001E6B01" w:rsidRPr="001E6B01" w:rsidRDefault="001E6B01" w:rsidP="001E6B01">
      <w:pPr>
        <w:numPr>
          <w:ilvl w:val="0"/>
          <w:numId w:val="3"/>
        </w:numPr>
      </w:pPr>
      <w:r w:rsidRPr="001E6B01">
        <w:t>Nie stosować po upływie terminu ważności ani w przypadku uszkodzenia opakowania.</w:t>
      </w:r>
    </w:p>
    <w:p w14:paraId="4032F54E" w14:textId="77777777" w:rsidR="001E6B01" w:rsidRPr="001E6B01" w:rsidRDefault="001772C7" w:rsidP="001E6B01">
      <w:r>
        <w:pict w14:anchorId="275A9978">
          <v:rect id="_x0000_i1030" style="width:0;height:1.5pt" o:hralign="center" o:hrstd="t" o:hr="t" fillcolor="#a0a0a0" stroked="f"/>
        </w:pict>
      </w:r>
    </w:p>
    <w:p w14:paraId="7DF98939" w14:textId="77777777" w:rsidR="001E6B01" w:rsidRPr="001E6B01" w:rsidRDefault="001E6B01" w:rsidP="001E6B01">
      <w:pPr>
        <w:rPr>
          <w:b/>
          <w:bCs/>
        </w:rPr>
      </w:pPr>
      <w:r w:rsidRPr="001E6B01">
        <w:rPr>
          <w:b/>
          <w:bCs/>
        </w:rPr>
        <w:t>Przechowywanie</w:t>
      </w:r>
    </w:p>
    <w:p w14:paraId="69125261" w14:textId="77777777" w:rsidR="001E6B01" w:rsidRPr="001E6B01" w:rsidRDefault="001E6B01" w:rsidP="001E6B01">
      <w:r w:rsidRPr="001E6B01">
        <w:t xml:space="preserve">Przechowywać w temperaturze </w:t>
      </w:r>
      <w:r w:rsidRPr="001E6B01">
        <w:rPr>
          <w:b/>
          <w:bCs/>
        </w:rPr>
        <w:t>5–25°C</w:t>
      </w:r>
      <w:r w:rsidRPr="001E6B01">
        <w:t>, chronić przed światłem i źródłami ciepła.</w:t>
      </w:r>
    </w:p>
    <w:p w14:paraId="7EEF4B0C" w14:textId="77777777" w:rsidR="001E6B01" w:rsidRPr="001E6B01" w:rsidRDefault="001772C7" w:rsidP="001E6B01">
      <w:r>
        <w:pict w14:anchorId="59BE5574">
          <v:rect id="_x0000_i1031" style="width:0;height:1.5pt" o:hralign="center" o:hrstd="t" o:hr="t" fillcolor="#a0a0a0" stroked="f"/>
        </w:pict>
      </w:r>
    </w:p>
    <w:p w14:paraId="612F55D1" w14:textId="77777777" w:rsidR="001E6B01" w:rsidRDefault="001E6B01"/>
    <w:sectPr w:rsidR="001E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440C"/>
    <w:multiLevelType w:val="multilevel"/>
    <w:tmpl w:val="88F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31EF5"/>
    <w:multiLevelType w:val="multilevel"/>
    <w:tmpl w:val="A6D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20827"/>
    <w:multiLevelType w:val="multilevel"/>
    <w:tmpl w:val="E4B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19902">
    <w:abstractNumId w:val="0"/>
  </w:num>
  <w:num w:numId="2" w16cid:durableId="896666489">
    <w:abstractNumId w:val="2"/>
  </w:num>
  <w:num w:numId="3" w16cid:durableId="95212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1"/>
    <w:rsid w:val="001772C7"/>
    <w:rsid w:val="001E6B01"/>
    <w:rsid w:val="00F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B30B602"/>
  <w15:chartTrackingRefBased/>
  <w15:docId w15:val="{7273EFC7-D953-4390-9CC7-61D47817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2</cp:revision>
  <dcterms:created xsi:type="dcterms:W3CDTF">2025-12-04T16:00:00Z</dcterms:created>
  <dcterms:modified xsi:type="dcterms:W3CDTF">2025-12-04T16:04:00Z</dcterms:modified>
</cp:coreProperties>
</file>